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87"/>
        <w:gridCol w:w="1778"/>
        <w:gridCol w:w="468"/>
        <w:gridCol w:w="4493"/>
        <w:gridCol w:w="2434"/>
      </w:tblGrid>
      <w:tr w:rsidR="00E100B0" w:rsidRPr="00E100B0" w:rsidTr="00E100B0">
        <w:trPr>
          <w:tblCellSpacing w:w="0" w:type="dxa"/>
          <w:jc w:val="center"/>
        </w:trPr>
        <w:tc>
          <w:tcPr>
            <w:tcW w:w="0" w:type="auto"/>
            <w:gridSpan w:val="5"/>
            <w:shd w:val="clear" w:color="auto" w:fill="5D65B0"/>
            <w:vAlign w:val="center"/>
            <w:hideMark/>
          </w:tcPr>
          <w:tbl>
            <w:tblPr>
              <w:tblW w:w="5000" w:type="pct"/>
              <w:jc w:val="center"/>
              <w:tblCellSpacing w:w="0" w:type="dxa"/>
              <w:tblCellMar>
                <w:left w:w="0" w:type="dxa"/>
                <w:right w:w="0" w:type="dxa"/>
              </w:tblCellMar>
              <w:tblLook w:val="04A0"/>
            </w:tblPr>
            <w:tblGrid>
              <w:gridCol w:w="9360"/>
            </w:tblGrid>
            <w:tr w:rsidR="00E100B0" w:rsidRPr="00E100B0">
              <w:trPr>
                <w:tblCellSpacing w:w="0" w:type="dxa"/>
                <w:jc w:val="center"/>
              </w:trPr>
              <w:tc>
                <w:tcPr>
                  <w:tcW w:w="0" w:type="auto"/>
                  <w:shd w:val="clear" w:color="auto" w:fill="5D65B0"/>
                  <w:vAlign w:val="center"/>
                  <w:hideMark/>
                </w:tcPr>
                <w:p w:rsidR="00E100B0" w:rsidRPr="00E100B0" w:rsidRDefault="00E100B0" w:rsidP="00E100B0">
                  <w:pPr>
                    <w:spacing w:after="0" w:line="240" w:lineRule="auto"/>
                    <w:jc w:val="center"/>
                    <w:rPr>
                      <w:rFonts w:ascii="Times New Roman" w:eastAsia="Times New Roman" w:hAnsi="Times New Roman" w:cs="Times New Roman"/>
                      <w:sz w:val="24"/>
                      <w:szCs w:val="24"/>
                    </w:rPr>
                  </w:pPr>
                  <w:r w:rsidRPr="00E100B0">
                    <w:rPr>
                      <w:rFonts w:ascii="Verdana" w:eastAsia="Times New Roman" w:hAnsi="Verdana" w:cs="Times New Roman"/>
                      <w:b/>
                      <w:bCs/>
                      <w:color w:val="FFFFFF"/>
                      <w:sz w:val="17"/>
                    </w:rPr>
                    <w:t>THE ESSENTIAL SERVICES LAWS (AMENDMENT) ACT, 1974 </w:t>
                  </w:r>
                  <w:r w:rsidRPr="00E100B0">
                    <w:rPr>
                      <w:rFonts w:ascii="Verdana" w:eastAsia="Times New Roman" w:hAnsi="Verdana" w:cs="Times New Roman"/>
                      <w:b/>
                      <w:bCs/>
                      <w:color w:val="FFFFFF"/>
                      <w:sz w:val="17"/>
                      <w:szCs w:val="17"/>
                    </w:rPr>
                    <w:br/>
                  </w:r>
                  <w:r w:rsidRPr="00E100B0">
                    <w:rPr>
                      <w:rFonts w:ascii="Verdana" w:eastAsia="Times New Roman" w:hAnsi="Verdana" w:cs="Times New Roman"/>
                      <w:b/>
                      <w:bCs/>
                      <w:color w:val="FFFFFF"/>
                      <w:sz w:val="17"/>
                      <w:szCs w:val="17"/>
                    </w:rPr>
                    <w:br/>
                  </w:r>
                  <w:r w:rsidRPr="00E100B0">
                    <w:rPr>
                      <w:rFonts w:ascii="Arial" w:eastAsia="Times New Roman" w:hAnsi="Arial" w:cs="Arial"/>
                      <w:color w:val="FFFFFF"/>
                      <w:sz w:val="20"/>
                    </w:rPr>
                    <w:t>(ACT NO. XXXVI OF 1974).</w:t>
                  </w:r>
                </w:p>
              </w:tc>
            </w:tr>
          </w:tbl>
          <w:p w:rsidR="00E100B0" w:rsidRPr="00E100B0" w:rsidRDefault="00E100B0" w:rsidP="00E100B0">
            <w:pPr>
              <w:spacing w:after="0" w:line="240" w:lineRule="auto"/>
              <w:jc w:val="center"/>
              <w:rPr>
                <w:rFonts w:ascii="Times New Roman" w:eastAsia="Times New Roman" w:hAnsi="Times New Roman" w:cs="Times New Roman"/>
                <w:sz w:val="24"/>
                <w:szCs w:val="24"/>
              </w:rPr>
            </w:pPr>
          </w:p>
        </w:tc>
      </w:tr>
      <w:tr w:rsidR="00E100B0" w:rsidRPr="00E100B0" w:rsidTr="00E100B0">
        <w:trPr>
          <w:tblCellSpacing w:w="0" w:type="dxa"/>
          <w:jc w:val="center"/>
        </w:trPr>
        <w:tc>
          <w:tcPr>
            <w:tcW w:w="0" w:type="auto"/>
            <w:gridSpan w:val="3"/>
            <w:shd w:val="clear" w:color="auto" w:fill="000066"/>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bookmarkStart w:id="0" w:name="top"/>
            <w:bookmarkEnd w:id="0"/>
          </w:p>
        </w:tc>
        <w:tc>
          <w:tcPr>
            <w:tcW w:w="0" w:type="auto"/>
            <w:gridSpan w:val="2"/>
            <w:shd w:val="clear" w:color="auto" w:fill="000066"/>
            <w:vAlign w:val="center"/>
            <w:hideMark/>
          </w:tcPr>
          <w:p w:rsidR="00E100B0" w:rsidRPr="00E100B0" w:rsidRDefault="00E100B0" w:rsidP="00E100B0">
            <w:pPr>
              <w:spacing w:after="0" w:line="240" w:lineRule="auto"/>
              <w:jc w:val="right"/>
              <w:rPr>
                <w:rFonts w:ascii="Verdana" w:eastAsia="Times New Roman" w:hAnsi="Verdana" w:cs="Times New Roman"/>
                <w:color w:val="FFFFFF"/>
                <w:sz w:val="13"/>
                <w:szCs w:val="13"/>
              </w:rPr>
            </w:pPr>
            <w:r w:rsidRPr="00E100B0">
              <w:rPr>
                <w:rFonts w:ascii="Verdana" w:eastAsia="Times New Roman" w:hAnsi="Verdana" w:cs="Times New Roman"/>
                <w:color w:val="FFFFFF"/>
                <w:sz w:val="13"/>
                <w:szCs w:val="13"/>
              </w:rPr>
              <w:t>[</w:t>
            </w:r>
            <w:r w:rsidRPr="00E100B0">
              <w:rPr>
                <w:rFonts w:ascii="Verdana" w:eastAsia="Times New Roman" w:hAnsi="Verdana" w:cs="Times New Roman"/>
                <w:i/>
                <w:iCs/>
                <w:color w:val="FFFFFF"/>
                <w:sz w:val="13"/>
                <w:szCs w:val="13"/>
              </w:rPr>
              <w:t>15th June, 1974</w:t>
            </w:r>
            <w:r w:rsidRPr="00E100B0">
              <w:rPr>
                <w:rFonts w:ascii="Verdana" w:eastAsia="Times New Roman" w:hAnsi="Verdana" w:cs="Times New Roman"/>
                <w:color w:val="FFFFFF"/>
                <w:sz w:val="13"/>
                <w:szCs w:val="13"/>
              </w:rPr>
              <w:t>]</w:t>
            </w:r>
          </w:p>
        </w:tc>
      </w:tr>
      <w:tr w:rsidR="00E100B0" w:rsidRPr="00E100B0" w:rsidTr="00E100B0">
        <w:trPr>
          <w:tblCellSpacing w:w="0" w:type="dxa"/>
          <w:jc w:val="center"/>
        </w:trPr>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c>
          <w:tcPr>
            <w:tcW w:w="0" w:type="auto"/>
            <w:gridSpan w:val="2"/>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p>
        </w:tc>
        <w:tc>
          <w:tcPr>
            <w:tcW w:w="0" w:type="auto"/>
            <w:vAlign w:val="center"/>
            <w:hideMark/>
          </w:tcPr>
          <w:p w:rsidR="00E100B0" w:rsidRPr="00E100B0" w:rsidRDefault="00E100B0" w:rsidP="00E100B0">
            <w:pPr>
              <w:spacing w:after="0" w:line="240" w:lineRule="auto"/>
              <w:jc w:val="right"/>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c>
          <w:tcPr>
            <w:tcW w:w="0" w:type="auto"/>
            <w:vAlign w:val="center"/>
            <w:hideMark/>
          </w:tcPr>
          <w:p w:rsidR="00E100B0" w:rsidRPr="00E100B0" w:rsidRDefault="00E100B0" w:rsidP="00E100B0">
            <w:pPr>
              <w:spacing w:after="0" w:line="240" w:lineRule="auto"/>
              <w:jc w:val="right"/>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blCellSpacing w:w="0" w:type="dxa"/>
          <w:jc w:val="center"/>
        </w:trPr>
        <w:tc>
          <w:tcPr>
            <w:tcW w:w="0" w:type="auto"/>
            <w:gridSpan w:val="3"/>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c>
          <w:tcPr>
            <w:tcW w:w="2400" w:type="pct"/>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c>
          <w:tcPr>
            <w:tcW w:w="1300" w:type="pct"/>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blCellSpacing w:w="0" w:type="dxa"/>
          <w:jc w:val="center"/>
        </w:trPr>
        <w:tc>
          <w:tcPr>
            <w:tcW w:w="0" w:type="auto"/>
            <w:gridSpan w:val="5"/>
            <w:vAlign w:val="center"/>
            <w:hideMark/>
          </w:tcPr>
          <w:tbl>
            <w:tblPr>
              <w:tblW w:w="5000" w:type="pct"/>
              <w:jc w:val="center"/>
              <w:tblCellSpacing w:w="0" w:type="dxa"/>
              <w:tblCellMar>
                <w:left w:w="0" w:type="dxa"/>
                <w:right w:w="0" w:type="dxa"/>
              </w:tblCellMar>
              <w:tblLook w:val="04A0"/>
            </w:tblPr>
            <w:tblGrid>
              <w:gridCol w:w="1123"/>
              <w:gridCol w:w="8237"/>
            </w:tblGrid>
            <w:tr w:rsidR="00E100B0" w:rsidRPr="00E100B0">
              <w:trPr>
                <w:tblCellSpacing w:w="0" w:type="dxa"/>
                <w:jc w:val="center"/>
              </w:trPr>
              <w:tc>
                <w:tcPr>
                  <w:tcW w:w="600" w:type="pct"/>
                  <w:vAlign w:val="center"/>
                  <w:hideMark/>
                </w:tcPr>
                <w:p w:rsidR="00E100B0" w:rsidRPr="00E100B0" w:rsidRDefault="00E100B0" w:rsidP="00E100B0">
                  <w:pPr>
                    <w:spacing w:after="0" w:line="240" w:lineRule="auto"/>
                    <w:rPr>
                      <w:rFonts w:ascii="Verdana" w:eastAsia="Times New Roman" w:hAnsi="Verdana" w:cs="Times New Roman"/>
                      <w:color w:val="000000"/>
                      <w:sz w:val="13"/>
                      <w:szCs w:val="13"/>
                    </w:rPr>
                  </w:pPr>
                </w:p>
              </w:tc>
              <w:tc>
                <w:tcPr>
                  <w:tcW w:w="0" w:type="auto"/>
                  <w:tcMar>
                    <w:top w:w="43" w:type="dxa"/>
                    <w:left w:w="43" w:type="dxa"/>
                    <w:bottom w:w="43" w:type="dxa"/>
                    <w:right w:w="43" w:type="dxa"/>
                  </w:tcMar>
                  <w:vAlign w:val="center"/>
                  <w:hideMark/>
                </w:tcPr>
                <w:p w:rsidR="00E100B0" w:rsidRPr="00E100B0" w:rsidRDefault="00E100B0" w:rsidP="00E100B0">
                  <w:pPr>
                    <w:spacing w:before="43" w:after="43" w:line="240" w:lineRule="auto"/>
                    <w:ind w:left="43" w:right="43"/>
                    <w:rPr>
                      <w:rFonts w:ascii="Arial" w:eastAsia="Times New Roman" w:hAnsi="Arial" w:cs="Arial"/>
                      <w:color w:val="000000"/>
                      <w:sz w:val="20"/>
                      <w:szCs w:val="20"/>
                    </w:rPr>
                  </w:pPr>
                  <w:r w:rsidRPr="00E100B0">
                    <w:rPr>
                      <w:rFonts w:ascii="Arial" w:eastAsia="Times New Roman" w:hAnsi="Arial" w:cs="Arial"/>
                      <w:b/>
                      <w:bCs/>
                      <w:color w:val="000000"/>
                      <w:sz w:val="20"/>
                      <w:szCs w:val="20"/>
                    </w:rPr>
                    <w:t>     An Act further to amend the Essential Services (Maintenance) Act, 1952, the Essential Services (Second) Ordinance, 1958 and the Services (Temporary Powers) Ordinance, 1963.</w:t>
                  </w:r>
                </w:p>
              </w:tc>
            </w:tr>
            <w:tr w:rsidR="00E100B0" w:rsidRPr="00E100B0">
              <w:trPr>
                <w:tblCellSpacing w:w="0" w:type="dxa"/>
                <w:jc w:val="center"/>
              </w:trPr>
              <w:tc>
                <w:tcPr>
                  <w:tcW w:w="0" w:type="auto"/>
                  <w:gridSpan w:val="2"/>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trPr>
                <w:tblCellSpacing w:w="0" w:type="dxa"/>
                <w:jc w:val="center"/>
              </w:trPr>
              <w:tc>
                <w:tcPr>
                  <w:tcW w:w="0" w:type="auto"/>
                  <w:tcMar>
                    <w:top w:w="43" w:type="dxa"/>
                    <w:left w:w="43" w:type="dxa"/>
                    <w:bottom w:w="43" w:type="dxa"/>
                    <w:right w:w="43" w:type="dxa"/>
                  </w:tcMar>
                  <w:hideMark/>
                </w:tcPr>
                <w:p w:rsidR="00E100B0" w:rsidRPr="00E100B0" w:rsidRDefault="00E100B0" w:rsidP="00E100B0">
                  <w:pPr>
                    <w:spacing w:before="43" w:after="43" w:line="240" w:lineRule="auto"/>
                    <w:ind w:left="43" w:right="43"/>
                    <w:rPr>
                      <w:rFonts w:ascii="Arial" w:eastAsia="Times New Roman" w:hAnsi="Arial" w:cs="Arial"/>
                      <w:color w:val="000000"/>
                      <w:sz w:val="20"/>
                      <w:szCs w:val="20"/>
                    </w:rPr>
                  </w:pPr>
                </w:p>
              </w:tc>
              <w:tc>
                <w:tcPr>
                  <w:tcW w:w="0" w:type="auto"/>
                  <w:tcMar>
                    <w:top w:w="43" w:type="dxa"/>
                    <w:left w:w="43" w:type="dxa"/>
                    <w:bottom w:w="43" w:type="dxa"/>
                    <w:right w:w="43" w:type="dxa"/>
                  </w:tcMar>
                  <w:vAlign w:val="center"/>
                  <w:hideMark/>
                </w:tcPr>
                <w:p w:rsidR="00E100B0" w:rsidRPr="00E100B0" w:rsidRDefault="00E100B0" w:rsidP="00E100B0">
                  <w:pPr>
                    <w:spacing w:before="43" w:after="43" w:line="240" w:lineRule="auto"/>
                    <w:ind w:left="43" w:right="43"/>
                    <w:rPr>
                      <w:rFonts w:ascii="Arial" w:eastAsia="Times New Roman" w:hAnsi="Arial" w:cs="Arial"/>
                      <w:color w:val="000000"/>
                      <w:sz w:val="20"/>
                      <w:szCs w:val="20"/>
                    </w:rPr>
                  </w:pPr>
                  <w:r w:rsidRPr="00E100B0">
                    <w:rPr>
                      <w:rFonts w:ascii="Arial" w:eastAsia="Times New Roman" w:hAnsi="Arial" w:cs="Arial"/>
                      <w:color w:val="000000"/>
                      <w:sz w:val="20"/>
                      <w:szCs w:val="20"/>
                    </w:rPr>
                    <w:t>    WHEREAS it is expedient further to amend the Essential Services (Maintenance) Act, 1952 (LIII of 1952), the Essential Services (Second) Ordinance, 1958 (E. P. Ord. No. XLI of 1958), and the Services (Temporary Powers) Ordinance, 1963 (E. P. Ord. No. II of 1963), for the purposes hereinafter appearing;</w:t>
                  </w:r>
                  <w:r w:rsidRPr="00E100B0">
                    <w:rPr>
                      <w:rFonts w:ascii="Arial" w:eastAsia="Times New Roman" w:hAnsi="Arial" w:cs="Arial"/>
                      <w:color w:val="000000"/>
                      <w:sz w:val="20"/>
                    </w:rPr>
                    <w:t> </w:t>
                  </w:r>
                  <w:r w:rsidRPr="00E100B0">
                    <w:rPr>
                      <w:rFonts w:ascii="Arial" w:eastAsia="Times New Roman" w:hAnsi="Arial" w:cs="Arial"/>
                      <w:color w:val="000000"/>
                      <w:sz w:val="20"/>
                      <w:szCs w:val="20"/>
                    </w:rPr>
                    <w:br/>
                  </w:r>
                  <w:r w:rsidRPr="00E100B0">
                    <w:rPr>
                      <w:rFonts w:ascii="Arial" w:eastAsia="Times New Roman" w:hAnsi="Arial" w:cs="Arial"/>
                      <w:color w:val="000000"/>
                      <w:sz w:val="20"/>
                      <w:szCs w:val="20"/>
                    </w:rPr>
                    <w:br/>
                  </w:r>
                  <w:r w:rsidRPr="00E100B0">
                    <w:rPr>
                      <w:rFonts w:ascii="Arial" w:eastAsia="Times New Roman" w:hAnsi="Arial" w:cs="Arial"/>
                      <w:color w:val="000000"/>
                      <w:sz w:val="20"/>
                      <w:szCs w:val="20"/>
                    </w:rPr>
                    <w:br/>
                  </w:r>
                  <w:r w:rsidRPr="00E100B0">
                    <w:rPr>
                      <w:rFonts w:ascii="Arial" w:eastAsia="Times New Roman" w:hAnsi="Arial" w:cs="Arial"/>
                      <w:color w:val="000000"/>
                      <w:sz w:val="20"/>
                      <w:szCs w:val="20"/>
                    </w:rPr>
                    <w:br/>
                    <w:t>It is hereby enacted as follows:-</w:t>
                  </w:r>
                </w:p>
              </w:tc>
            </w:tr>
          </w:tbl>
          <w:p w:rsidR="00E100B0" w:rsidRPr="00E100B0" w:rsidRDefault="00E100B0" w:rsidP="00E100B0">
            <w:pPr>
              <w:spacing w:after="0" w:line="240" w:lineRule="auto"/>
              <w:rPr>
                <w:rFonts w:ascii="Times New Roman" w:eastAsia="Times New Roman" w:hAnsi="Times New Roman" w:cs="Times New Roman"/>
                <w:sz w:val="24"/>
                <w:szCs w:val="24"/>
              </w:rPr>
            </w:pPr>
          </w:p>
        </w:tc>
      </w:tr>
      <w:tr w:rsidR="00E100B0" w:rsidRPr="00E100B0" w:rsidTr="00E100B0">
        <w:trPr>
          <w:tblCellSpacing w:w="0" w:type="dxa"/>
          <w:jc w:val="center"/>
        </w:trPr>
        <w:tc>
          <w:tcPr>
            <w:tcW w:w="0" w:type="auto"/>
            <w:gridSpan w:val="3"/>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c>
          <w:tcPr>
            <w:tcW w:w="0" w:type="auto"/>
            <w:gridSpan w:val="2"/>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blCellSpacing w:w="0" w:type="dxa"/>
          <w:jc w:val="center"/>
        </w:trPr>
        <w:tc>
          <w:tcPr>
            <w:tcW w:w="0" w:type="auto"/>
            <w:gridSpan w:val="3"/>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c>
          <w:tcPr>
            <w:tcW w:w="0" w:type="auto"/>
            <w:gridSpan w:val="2"/>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p>
        </w:tc>
      </w:tr>
      <w:tr w:rsidR="00E100B0" w:rsidRPr="00E100B0" w:rsidTr="00E100B0">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100B0" w:rsidRPr="00E100B0" w:rsidRDefault="00E100B0" w:rsidP="00E100B0">
            <w:pPr>
              <w:spacing w:before="43" w:after="43" w:line="240" w:lineRule="auto"/>
              <w:ind w:left="43" w:right="43"/>
              <w:jc w:val="center"/>
              <w:rPr>
                <w:rFonts w:ascii="Arial" w:eastAsia="Times New Roman" w:hAnsi="Arial" w:cs="Arial"/>
                <w:color w:val="000000"/>
                <w:sz w:val="20"/>
                <w:szCs w:val="20"/>
              </w:rPr>
            </w:pPr>
            <w:r w:rsidRPr="00E100B0">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100B0" w:rsidRPr="00E100B0" w:rsidRDefault="00E100B0" w:rsidP="00E100B0">
            <w:pPr>
              <w:spacing w:before="43" w:after="43" w:line="240" w:lineRule="auto"/>
              <w:ind w:left="43" w:right="43"/>
              <w:jc w:val="center"/>
              <w:rPr>
                <w:rFonts w:ascii="Arial" w:eastAsia="Times New Roman" w:hAnsi="Arial" w:cs="Arial"/>
                <w:color w:val="000000"/>
                <w:sz w:val="20"/>
                <w:szCs w:val="20"/>
              </w:rPr>
            </w:pPr>
          </w:p>
        </w:tc>
      </w:tr>
      <w:tr w:rsidR="00E100B0" w:rsidRPr="00E100B0" w:rsidTr="00E100B0">
        <w:trPr>
          <w:tblCellSpacing w:w="0" w:type="dxa"/>
          <w:jc w:val="center"/>
        </w:trPr>
        <w:tc>
          <w:tcPr>
            <w:tcW w:w="0" w:type="auto"/>
            <w:gridSpan w:val="3"/>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100B0" w:rsidRPr="00E100B0" w:rsidRDefault="00E100B0" w:rsidP="00E100B0">
            <w:pPr>
              <w:spacing w:after="0" w:line="240" w:lineRule="auto"/>
              <w:jc w:val="right"/>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rHeight w:val="75"/>
          <w:tblCellSpacing w:w="0" w:type="dxa"/>
          <w:jc w:val="center"/>
        </w:trPr>
        <w:tc>
          <w:tcPr>
            <w:tcW w:w="0" w:type="auto"/>
            <w:gridSpan w:val="2"/>
            <w:hideMark/>
          </w:tcPr>
          <w:p w:rsidR="00E100B0" w:rsidRPr="00E100B0" w:rsidRDefault="00E100B0" w:rsidP="00E100B0">
            <w:pPr>
              <w:spacing w:after="0" w:line="240" w:lineRule="auto"/>
              <w:rPr>
                <w:rFonts w:ascii="Verdana" w:eastAsia="Times New Roman" w:hAnsi="Verdana" w:cs="Times New Roman"/>
                <w:color w:val="000000"/>
                <w:sz w:val="8"/>
                <w:szCs w:val="13"/>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gridSpan w:val="2"/>
            <w:hideMark/>
          </w:tcPr>
          <w:p w:rsidR="00E100B0" w:rsidRPr="00E100B0" w:rsidRDefault="00E100B0" w:rsidP="00E100B0">
            <w:pPr>
              <w:spacing w:after="0" w:line="240" w:lineRule="auto"/>
              <w:jc w:val="center"/>
              <w:rPr>
                <w:rFonts w:ascii="Verdana" w:eastAsia="Times New Roman" w:hAnsi="Verdana" w:cs="Times New Roman"/>
                <w:color w:val="000000"/>
                <w:sz w:val="8"/>
                <w:szCs w:val="13"/>
              </w:rPr>
            </w:pPr>
          </w:p>
        </w:tc>
      </w:tr>
      <w:tr w:rsidR="00E100B0" w:rsidRPr="00E100B0" w:rsidTr="00E100B0">
        <w:trPr>
          <w:tblCellSpacing w:w="0" w:type="dxa"/>
          <w:jc w:val="center"/>
        </w:trPr>
        <w:tc>
          <w:tcPr>
            <w:tcW w:w="100" w:type="pct"/>
            <w:shd w:val="clear" w:color="auto" w:fill="FFFFFF"/>
            <w:hideMark/>
          </w:tcPr>
          <w:p w:rsidR="00E100B0" w:rsidRPr="00E100B0" w:rsidRDefault="00E100B0" w:rsidP="00E100B0">
            <w:pPr>
              <w:spacing w:after="0" w:line="240" w:lineRule="auto"/>
              <w:rPr>
                <w:rFonts w:ascii="Verdana" w:eastAsia="Times New Roman" w:hAnsi="Verdana" w:cs="Times New Roman"/>
                <w:color w:val="000000"/>
                <w:sz w:val="13"/>
                <w:szCs w:val="13"/>
              </w:rPr>
            </w:pPr>
            <w:r w:rsidRPr="00E100B0">
              <w:rPr>
                <w:rFonts w:ascii="Verdana" w:eastAsia="Times New Roman" w:hAnsi="Verdana" w:cs="Times New Roman"/>
                <w:color w:val="000000"/>
                <w:sz w:val="13"/>
                <w:szCs w:val="13"/>
              </w:rPr>
              <w:t> </w:t>
            </w:r>
          </w:p>
        </w:tc>
        <w:tc>
          <w:tcPr>
            <w:tcW w:w="950" w:type="pct"/>
            <w:shd w:val="clear" w:color="auto" w:fill="FFFFFF"/>
            <w:hideMark/>
          </w:tcPr>
          <w:p w:rsidR="00E100B0" w:rsidRPr="00E100B0" w:rsidRDefault="00E100B0" w:rsidP="00E100B0">
            <w:pPr>
              <w:spacing w:after="0" w:line="240" w:lineRule="auto"/>
              <w:rPr>
                <w:rFonts w:ascii="Verdana" w:eastAsia="Times New Roman" w:hAnsi="Verdana" w:cs="Times New Roman"/>
                <w:b/>
                <w:bCs/>
                <w:color w:val="000000"/>
                <w:sz w:val="12"/>
                <w:szCs w:val="12"/>
              </w:rPr>
            </w:pPr>
            <w:r w:rsidRPr="00E100B0">
              <w:rPr>
                <w:rFonts w:ascii="Verdana" w:eastAsia="Times New Roman" w:hAnsi="Verdana" w:cs="Times New Roman"/>
                <w:b/>
                <w:bCs/>
                <w:color w:val="000000"/>
                <w:sz w:val="12"/>
                <w:szCs w:val="12"/>
              </w:rPr>
              <w:t>Short title and commencement</w:t>
            </w:r>
          </w:p>
        </w:tc>
        <w:tc>
          <w:tcPr>
            <w:tcW w:w="250" w:type="pct"/>
            <w:shd w:val="clear" w:color="auto" w:fill="FFFFFF"/>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c>
          <w:tcPr>
            <w:tcW w:w="0" w:type="auto"/>
            <w:gridSpan w:val="2"/>
            <w:shd w:val="clear" w:color="auto" w:fill="FFFFFF"/>
            <w:hideMark/>
          </w:tcPr>
          <w:p w:rsidR="00E100B0" w:rsidRPr="00E100B0" w:rsidRDefault="00E100B0" w:rsidP="00E100B0">
            <w:pPr>
              <w:spacing w:after="0" w:line="161" w:lineRule="atLeast"/>
              <w:rPr>
                <w:rFonts w:ascii="Verdana" w:eastAsia="Times New Roman" w:hAnsi="Verdana" w:cs="Times New Roman"/>
                <w:color w:val="000000"/>
                <w:sz w:val="13"/>
                <w:szCs w:val="13"/>
              </w:rPr>
            </w:pPr>
            <w:r w:rsidRPr="00E100B0">
              <w:rPr>
                <w:rFonts w:ascii="Verdana" w:eastAsia="Times New Roman" w:hAnsi="Verdana" w:cs="Times New Roman"/>
                <w:color w:val="000000"/>
                <w:sz w:val="13"/>
                <w:szCs w:val="13"/>
              </w:rPr>
              <w:t>1. (1) This Act may be called the</w:t>
            </w:r>
            <w:hyperlink r:id="rId6" w:tgtFrame="_blank" w:history="1">
              <w:r w:rsidRPr="00E100B0">
                <w:rPr>
                  <w:rFonts w:ascii="Verdana" w:eastAsia="Times New Roman" w:hAnsi="Verdana" w:cs="Times New Roman"/>
                  <w:color w:val="0000FF"/>
                  <w:sz w:val="13"/>
                  <w:u w:val="single"/>
                </w:rPr>
                <w:t> Essential Services Laws (Amendment) Act</w:t>
              </w:r>
            </w:hyperlink>
            <w:r w:rsidRPr="00E100B0">
              <w:rPr>
                <w:rFonts w:ascii="Verdana" w:eastAsia="Times New Roman" w:hAnsi="Verdana" w:cs="Times New Roman"/>
                <w:color w:val="000000"/>
                <w:sz w:val="13"/>
                <w:szCs w:val="13"/>
              </w:rPr>
              <w:t>, 1974.</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t>(2) It shall be deemed to have come into force on the 28th day of February, 1974.</w:t>
            </w:r>
          </w:p>
        </w:tc>
      </w:tr>
      <w:tr w:rsidR="00E100B0" w:rsidRPr="00E100B0" w:rsidTr="00E100B0">
        <w:trPr>
          <w:trHeight w:val="75"/>
          <w:tblCellSpacing w:w="0" w:type="dxa"/>
          <w:jc w:val="center"/>
        </w:trPr>
        <w:tc>
          <w:tcPr>
            <w:tcW w:w="0" w:type="auto"/>
            <w:gridSpan w:val="2"/>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r>
      <w:tr w:rsidR="00E100B0" w:rsidRPr="00E100B0" w:rsidTr="00E100B0">
        <w:trPr>
          <w:tblCellSpacing w:w="0" w:type="dxa"/>
          <w:jc w:val="center"/>
        </w:trPr>
        <w:tc>
          <w:tcPr>
            <w:tcW w:w="0" w:type="auto"/>
            <w:gridSpan w:val="5"/>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100B0" w:rsidRPr="00E100B0" w:rsidRDefault="00E100B0" w:rsidP="00E100B0">
            <w:pPr>
              <w:spacing w:before="43" w:after="43" w:line="240" w:lineRule="auto"/>
              <w:ind w:left="43" w:right="43"/>
              <w:jc w:val="center"/>
              <w:rPr>
                <w:rFonts w:ascii="Arial" w:eastAsia="Times New Roman" w:hAnsi="Arial" w:cs="Arial"/>
                <w:color w:val="000000"/>
                <w:sz w:val="20"/>
                <w:szCs w:val="20"/>
              </w:rPr>
            </w:pPr>
            <w:r w:rsidRPr="00E100B0">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100B0" w:rsidRPr="00E100B0" w:rsidRDefault="00E100B0" w:rsidP="00E100B0">
            <w:pPr>
              <w:spacing w:before="43" w:after="43" w:line="240" w:lineRule="auto"/>
              <w:ind w:left="43" w:right="43"/>
              <w:jc w:val="center"/>
              <w:rPr>
                <w:rFonts w:ascii="Arial" w:eastAsia="Times New Roman" w:hAnsi="Arial" w:cs="Arial"/>
                <w:color w:val="000000"/>
                <w:sz w:val="20"/>
                <w:szCs w:val="20"/>
              </w:rPr>
            </w:pPr>
          </w:p>
        </w:tc>
      </w:tr>
      <w:tr w:rsidR="00E100B0" w:rsidRPr="00E100B0" w:rsidTr="00E100B0">
        <w:trPr>
          <w:tblCellSpacing w:w="0" w:type="dxa"/>
          <w:jc w:val="center"/>
        </w:trPr>
        <w:tc>
          <w:tcPr>
            <w:tcW w:w="0" w:type="auto"/>
            <w:gridSpan w:val="3"/>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100B0" w:rsidRPr="00E100B0" w:rsidRDefault="00E100B0" w:rsidP="00E100B0">
            <w:pPr>
              <w:spacing w:after="0" w:line="240" w:lineRule="auto"/>
              <w:jc w:val="right"/>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rHeight w:val="75"/>
          <w:tblCellSpacing w:w="0" w:type="dxa"/>
          <w:jc w:val="center"/>
        </w:trPr>
        <w:tc>
          <w:tcPr>
            <w:tcW w:w="0" w:type="auto"/>
            <w:gridSpan w:val="2"/>
            <w:hideMark/>
          </w:tcPr>
          <w:p w:rsidR="00E100B0" w:rsidRPr="00E100B0" w:rsidRDefault="00E100B0" w:rsidP="00E100B0">
            <w:pPr>
              <w:spacing w:after="0" w:line="240" w:lineRule="auto"/>
              <w:rPr>
                <w:rFonts w:ascii="Verdana" w:eastAsia="Times New Roman" w:hAnsi="Verdana" w:cs="Times New Roman"/>
                <w:color w:val="000000"/>
                <w:sz w:val="8"/>
                <w:szCs w:val="13"/>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gridSpan w:val="2"/>
            <w:hideMark/>
          </w:tcPr>
          <w:p w:rsidR="00E100B0" w:rsidRPr="00E100B0" w:rsidRDefault="00E100B0" w:rsidP="00E100B0">
            <w:pPr>
              <w:spacing w:after="0" w:line="240" w:lineRule="auto"/>
              <w:jc w:val="center"/>
              <w:rPr>
                <w:rFonts w:ascii="Verdana" w:eastAsia="Times New Roman" w:hAnsi="Verdana" w:cs="Times New Roman"/>
                <w:color w:val="000000"/>
                <w:sz w:val="8"/>
                <w:szCs w:val="13"/>
              </w:rPr>
            </w:pPr>
          </w:p>
        </w:tc>
      </w:tr>
      <w:tr w:rsidR="00E100B0" w:rsidRPr="00E100B0" w:rsidTr="00E100B0">
        <w:trPr>
          <w:tblCellSpacing w:w="0" w:type="dxa"/>
          <w:jc w:val="center"/>
        </w:trPr>
        <w:tc>
          <w:tcPr>
            <w:tcW w:w="100" w:type="pct"/>
            <w:shd w:val="clear" w:color="auto" w:fill="FFFFFF"/>
            <w:hideMark/>
          </w:tcPr>
          <w:p w:rsidR="00E100B0" w:rsidRPr="00E100B0" w:rsidRDefault="00E100B0" w:rsidP="00E100B0">
            <w:pPr>
              <w:spacing w:after="0" w:line="240" w:lineRule="auto"/>
              <w:rPr>
                <w:rFonts w:ascii="Verdana" w:eastAsia="Times New Roman" w:hAnsi="Verdana" w:cs="Times New Roman"/>
                <w:color w:val="000000"/>
                <w:sz w:val="13"/>
                <w:szCs w:val="13"/>
              </w:rPr>
            </w:pPr>
            <w:r w:rsidRPr="00E100B0">
              <w:rPr>
                <w:rFonts w:ascii="Verdana" w:eastAsia="Times New Roman" w:hAnsi="Verdana" w:cs="Times New Roman"/>
                <w:color w:val="000000"/>
                <w:sz w:val="13"/>
                <w:szCs w:val="13"/>
              </w:rPr>
              <w:t> </w:t>
            </w:r>
          </w:p>
        </w:tc>
        <w:tc>
          <w:tcPr>
            <w:tcW w:w="950" w:type="pct"/>
            <w:shd w:val="clear" w:color="auto" w:fill="FFFFFF"/>
            <w:hideMark/>
          </w:tcPr>
          <w:p w:rsidR="00E100B0" w:rsidRPr="00E100B0" w:rsidRDefault="00E100B0" w:rsidP="00E100B0">
            <w:pPr>
              <w:spacing w:after="0" w:line="240" w:lineRule="auto"/>
              <w:rPr>
                <w:rFonts w:ascii="Verdana" w:eastAsia="Times New Roman" w:hAnsi="Verdana" w:cs="Times New Roman"/>
                <w:b/>
                <w:bCs/>
                <w:color w:val="000000"/>
                <w:sz w:val="12"/>
                <w:szCs w:val="12"/>
              </w:rPr>
            </w:pPr>
            <w:r w:rsidRPr="00E100B0">
              <w:rPr>
                <w:rFonts w:ascii="Verdana" w:eastAsia="Times New Roman" w:hAnsi="Verdana" w:cs="Times New Roman"/>
                <w:b/>
                <w:bCs/>
                <w:color w:val="000000"/>
                <w:sz w:val="12"/>
                <w:szCs w:val="12"/>
              </w:rPr>
              <w:t>Amendment of Act LIII of 1952</w:t>
            </w:r>
          </w:p>
        </w:tc>
        <w:tc>
          <w:tcPr>
            <w:tcW w:w="250" w:type="pct"/>
            <w:shd w:val="clear" w:color="auto" w:fill="FFFFFF"/>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c>
          <w:tcPr>
            <w:tcW w:w="0" w:type="auto"/>
            <w:gridSpan w:val="2"/>
            <w:shd w:val="clear" w:color="auto" w:fill="FFFFFF"/>
            <w:hideMark/>
          </w:tcPr>
          <w:p w:rsidR="00E100B0" w:rsidRPr="00E100B0" w:rsidRDefault="00E100B0" w:rsidP="00E100B0">
            <w:pPr>
              <w:spacing w:after="0" w:line="161" w:lineRule="atLeast"/>
              <w:rPr>
                <w:rFonts w:ascii="Verdana" w:eastAsia="Times New Roman" w:hAnsi="Verdana" w:cs="Times New Roman"/>
                <w:color w:val="000000"/>
                <w:sz w:val="13"/>
                <w:szCs w:val="13"/>
              </w:rPr>
            </w:pPr>
            <w:r w:rsidRPr="00E100B0">
              <w:rPr>
                <w:rFonts w:ascii="Verdana" w:eastAsia="Times New Roman" w:hAnsi="Verdana" w:cs="Times New Roman"/>
                <w:color w:val="000000"/>
                <w:sz w:val="13"/>
                <w:szCs w:val="13"/>
              </w:rPr>
              <w:t>2. In the</w:t>
            </w:r>
            <w:hyperlink r:id="rId7" w:tgtFrame="_blank" w:history="1">
              <w:r w:rsidRPr="00E100B0">
                <w:rPr>
                  <w:rFonts w:ascii="Verdana" w:eastAsia="Times New Roman" w:hAnsi="Verdana" w:cs="Times New Roman"/>
                  <w:color w:val="0000FF"/>
                  <w:sz w:val="13"/>
                  <w:u w:val="single"/>
                </w:rPr>
                <w:t> Essential Services (Maintenance) Act</w:t>
              </w:r>
            </w:hyperlink>
            <w:r w:rsidRPr="00E100B0">
              <w:rPr>
                <w:rFonts w:ascii="Verdana" w:eastAsia="Times New Roman" w:hAnsi="Verdana" w:cs="Times New Roman"/>
                <w:color w:val="000000"/>
                <w:sz w:val="13"/>
                <w:szCs w:val="13"/>
              </w:rPr>
              <w:t>, 1952 (LIII of 1952),-</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t>(a) section 6 shall be omitted; and</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t>(b) for section 7A the following shall be substituted, namely:-</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t>“7A. Overriding power of the Act.- The provisions of this Act shall have effect notwithstanding anything to the contrary contained in the Industrial Relations Ordinance, 1969 (XXIII of 1969), or any other law for the time being in force.”</w:t>
            </w:r>
          </w:p>
        </w:tc>
      </w:tr>
      <w:tr w:rsidR="00E100B0" w:rsidRPr="00E100B0" w:rsidTr="00E100B0">
        <w:trPr>
          <w:trHeight w:val="75"/>
          <w:tblCellSpacing w:w="0" w:type="dxa"/>
          <w:jc w:val="center"/>
        </w:trPr>
        <w:tc>
          <w:tcPr>
            <w:tcW w:w="0" w:type="auto"/>
            <w:gridSpan w:val="2"/>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r>
      <w:tr w:rsidR="00E100B0" w:rsidRPr="00E100B0" w:rsidTr="00E100B0">
        <w:trPr>
          <w:tblCellSpacing w:w="0" w:type="dxa"/>
          <w:jc w:val="center"/>
        </w:trPr>
        <w:tc>
          <w:tcPr>
            <w:tcW w:w="0" w:type="auto"/>
            <w:gridSpan w:val="5"/>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100B0" w:rsidRPr="00E100B0" w:rsidRDefault="00E100B0" w:rsidP="00E100B0">
            <w:pPr>
              <w:spacing w:before="43" w:after="43" w:line="240" w:lineRule="auto"/>
              <w:ind w:left="43" w:right="43"/>
              <w:jc w:val="center"/>
              <w:rPr>
                <w:rFonts w:ascii="Arial" w:eastAsia="Times New Roman" w:hAnsi="Arial" w:cs="Arial"/>
                <w:color w:val="000000"/>
                <w:sz w:val="20"/>
                <w:szCs w:val="20"/>
              </w:rPr>
            </w:pPr>
            <w:r w:rsidRPr="00E100B0">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100B0" w:rsidRPr="00E100B0" w:rsidRDefault="00E100B0" w:rsidP="00E100B0">
            <w:pPr>
              <w:spacing w:before="43" w:after="43" w:line="240" w:lineRule="auto"/>
              <w:ind w:left="43" w:right="43"/>
              <w:jc w:val="center"/>
              <w:rPr>
                <w:rFonts w:ascii="Arial" w:eastAsia="Times New Roman" w:hAnsi="Arial" w:cs="Arial"/>
                <w:color w:val="000000"/>
                <w:sz w:val="20"/>
                <w:szCs w:val="20"/>
              </w:rPr>
            </w:pPr>
          </w:p>
        </w:tc>
      </w:tr>
      <w:tr w:rsidR="00E100B0" w:rsidRPr="00E100B0" w:rsidTr="00E100B0">
        <w:trPr>
          <w:tblCellSpacing w:w="0" w:type="dxa"/>
          <w:jc w:val="center"/>
        </w:trPr>
        <w:tc>
          <w:tcPr>
            <w:tcW w:w="0" w:type="auto"/>
            <w:gridSpan w:val="3"/>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100B0" w:rsidRPr="00E100B0" w:rsidRDefault="00E100B0" w:rsidP="00E100B0">
            <w:pPr>
              <w:spacing w:after="0" w:line="240" w:lineRule="auto"/>
              <w:jc w:val="right"/>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rHeight w:val="75"/>
          <w:tblCellSpacing w:w="0" w:type="dxa"/>
          <w:jc w:val="center"/>
        </w:trPr>
        <w:tc>
          <w:tcPr>
            <w:tcW w:w="0" w:type="auto"/>
            <w:gridSpan w:val="2"/>
            <w:hideMark/>
          </w:tcPr>
          <w:p w:rsidR="00E100B0" w:rsidRPr="00E100B0" w:rsidRDefault="00E100B0" w:rsidP="00E100B0">
            <w:pPr>
              <w:spacing w:after="0" w:line="240" w:lineRule="auto"/>
              <w:rPr>
                <w:rFonts w:ascii="Verdana" w:eastAsia="Times New Roman" w:hAnsi="Verdana" w:cs="Times New Roman"/>
                <w:color w:val="000000"/>
                <w:sz w:val="8"/>
                <w:szCs w:val="13"/>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gridSpan w:val="2"/>
            <w:hideMark/>
          </w:tcPr>
          <w:p w:rsidR="00E100B0" w:rsidRPr="00E100B0" w:rsidRDefault="00E100B0" w:rsidP="00E100B0">
            <w:pPr>
              <w:spacing w:after="0" w:line="240" w:lineRule="auto"/>
              <w:jc w:val="center"/>
              <w:rPr>
                <w:rFonts w:ascii="Verdana" w:eastAsia="Times New Roman" w:hAnsi="Verdana" w:cs="Times New Roman"/>
                <w:color w:val="000000"/>
                <w:sz w:val="8"/>
                <w:szCs w:val="13"/>
              </w:rPr>
            </w:pPr>
          </w:p>
        </w:tc>
      </w:tr>
      <w:tr w:rsidR="00E100B0" w:rsidRPr="00E100B0" w:rsidTr="00E100B0">
        <w:trPr>
          <w:tblCellSpacing w:w="0" w:type="dxa"/>
          <w:jc w:val="center"/>
        </w:trPr>
        <w:tc>
          <w:tcPr>
            <w:tcW w:w="100" w:type="pct"/>
            <w:shd w:val="clear" w:color="auto" w:fill="FFFFFF"/>
            <w:hideMark/>
          </w:tcPr>
          <w:p w:rsidR="00E100B0" w:rsidRPr="00E100B0" w:rsidRDefault="00E100B0" w:rsidP="00E100B0">
            <w:pPr>
              <w:spacing w:after="0" w:line="240" w:lineRule="auto"/>
              <w:rPr>
                <w:rFonts w:ascii="Verdana" w:eastAsia="Times New Roman" w:hAnsi="Verdana" w:cs="Times New Roman"/>
                <w:color w:val="000000"/>
                <w:sz w:val="13"/>
                <w:szCs w:val="13"/>
              </w:rPr>
            </w:pPr>
            <w:r w:rsidRPr="00E100B0">
              <w:rPr>
                <w:rFonts w:ascii="Verdana" w:eastAsia="Times New Roman" w:hAnsi="Verdana" w:cs="Times New Roman"/>
                <w:color w:val="000000"/>
                <w:sz w:val="13"/>
                <w:szCs w:val="13"/>
              </w:rPr>
              <w:t> </w:t>
            </w:r>
          </w:p>
        </w:tc>
        <w:tc>
          <w:tcPr>
            <w:tcW w:w="950" w:type="pct"/>
            <w:shd w:val="clear" w:color="auto" w:fill="FFFFFF"/>
            <w:hideMark/>
          </w:tcPr>
          <w:p w:rsidR="00E100B0" w:rsidRPr="00E100B0" w:rsidRDefault="00E100B0" w:rsidP="00E100B0">
            <w:pPr>
              <w:spacing w:after="0" w:line="240" w:lineRule="auto"/>
              <w:rPr>
                <w:rFonts w:ascii="Verdana" w:eastAsia="Times New Roman" w:hAnsi="Verdana" w:cs="Times New Roman"/>
                <w:b/>
                <w:bCs/>
                <w:color w:val="000000"/>
                <w:sz w:val="12"/>
                <w:szCs w:val="12"/>
              </w:rPr>
            </w:pPr>
            <w:r w:rsidRPr="00E100B0">
              <w:rPr>
                <w:rFonts w:ascii="Verdana" w:eastAsia="Times New Roman" w:hAnsi="Verdana" w:cs="Times New Roman"/>
                <w:b/>
                <w:bCs/>
                <w:color w:val="000000"/>
                <w:sz w:val="12"/>
                <w:szCs w:val="12"/>
              </w:rPr>
              <w:t>Amendment of E P Ord XLI of 1958 4Amendment of E P Ord II of 1963</w:t>
            </w:r>
          </w:p>
        </w:tc>
        <w:tc>
          <w:tcPr>
            <w:tcW w:w="250" w:type="pct"/>
            <w:shd w:val="clear" w:color="auto" w:fill="FFFFFF"/>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c>
          <w:tcPr>
            <w:tcW w:w="0" w:type="auto"/>
            <w:gridSpan w:val="2"/>
            <w:shd w:val="clear" w:color="auto" w:fill="FFFFFF"/>
            <w:hideMark/>
          </w:tcPr>
          <w:p w:rsidR="00E100B0" w:rsidRPr="00E100B0" w:rsidRDefault="00E100B0" w:rsidP="00E100B0">
            <w:pPr>
              <w:spacing w:after="0" w:line="161" w:lineRule="atLeast"/>
              <w:rPr>
                <w:rFonts w:ascii="Verdana" w:eastAsia="Times New Roman" w:hAnsi="Verdana" w:cs="Times New Roman"/>
                <w:color w:val="000000"/>
                <w:sz w:val="13"/>
                <w:szCs w:val="13"/>
              </w:rPr>
            </w:pPr>
            <w:r w:rsidRPr="00E100B0">
              <w:rPr>
                <w:rFonts w:ascii="Verdana" w:eastAsia="Times New Roman" w:hAnsi="Verdana" w:cs="Times New Roman"/>
                <w:color w:val="000000"/>
                <w:sz w:val="13"/>
                <w:szCs w:val="13"/>
              </w:rPr>
              <w:t>3. In the</w:t>
            </w:r>
            <w:hyperlink r:id="rId8" w:tgtFrame="_blank" w:history="1">
              <w:r w:rsidRPr="00E100B0">
                <w:rPr>
                  <w:rFonts w:ascii="Verdana" w:eastAsia="Times New Roman" w:hAnsi="Verdana" w:cs="Times New Roman"/>
                  <w:color w:val="0000FF"/>
                  <w:sz w:val="13"/>
                  <w:u w:val="single"/>
                </w:rPr>
                <w:t> Essential Services (Second) Ordinance</w:t>
              </w:r>
            </w:hyperlink>
            <w:r w:rsidRPr="00E100B0">
              <w:rPr>
                <w:rFonts w:ascii="Verdana" w:eastAsia="Times New Roman" w:hAnsi="Verdana" w:cs="Times New Roman"/>
                <w:color w:val="000000"/>
                <w:sz w:val="13"/>
                <w:szCs w:val="13"/>
              </w:rPr>
              <w:t>, 1958 (E. P. Ord. No. XLI of 1958),-</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t>(1) section 3 shall be re-numbered as be-section (1) of that section, and-</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t>(a) in sub-section (1) as so re-numbered, the words and comma “under any local authority,” shall be omitted; and</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lastRenderedPageBreak/>
              <w:br/>
            </w:r>
            <w:r w:rsidRPr="00E100B0">
              <w:rPr>
                <w:rFonts w:ascii="Verdana" w:eastAsia="Times New Roman" w:hAnsi="Verdana" w:cs="Times New Roman"/>
                <w:color w:val="000000"/>
                <w:sz w:val="13"/>
                <w:szCs w:val="13"/>
              </w:rPr>
              <w:br/>
              <w:t>(b) after sub-section (1) as so re-numbered, the following new sub-section shall be added, namely:-</w:t>
            </w:r>
            <w:r w:rsidRPr="00E100B0">
              <w:rPr>
                <w:rFonts w:ascii="Verdana" w:eastAsia="Times New Roman" w:hAnsi="Verdana" w:cs="Times New Roman"/>
                <w:color w:val="000000"/>
                <w:sz w:val="13"/>
              </w:rPr>
              <w:t> </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t>“(2) A declaration under sub-section (1) shall remain in force for a period of six months; but the Government may, by notification in official Gazette, successively extend it for further periods not exceeding six months at a time.”;</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t>(2) in section 4, the</w:t>
            </w:r>
            <w:r w:rsidRPr="00E100B0">
              <w:rPr>
                <w:rFonts w:ascii="Verdana" w:eastAsia="Times New Roman" w:hAnsi="Verdana" w:cs="Times New Roman"/>
                <w:color w:val="000000"/>
                <w:sz w:val="13"/>
              </w:rPr>
              <w:t> </w:t>
            </w:r>
            <w:r w:rsidRPr="00E100B0">
              <w:rPr>
                <w:rFonts w:ascii="Verdana" w:eastAsia="Times New Roman" w:hAnsi="Verdana" w:cs="Times New Roman"/>
                <w:b/>
                <w:bCs/>
                <w:color w:val="000000"/>
                <w:sz w:val="13"/>
                <w:szCs w:val="13"/>
              </w:rPr>
              <w:t>Explanation</w:t>
            </w:r>
            <w:r w:rsidRPr="00E100B0">
              <w:rPr>
                <w:rFonts w:ascii="Verdana" w:eastAsia="Times New Roman" w:hAnsi="Verdana" w:cs="Times New Roman"/>
                <w:color w:val="000000"/>
                <w:sz w:val="13"/>
              </w:rPr>
              <w:t> </w:t>
            </w:r>
            <w:r w:rsidRPr="00E100B0">
              <w:rPr>
                <w:rFonts w:ascii="Verdana" w:eastAsia="Times New Roman" w:hAnsi="Verdana" w:cs="Times New Roman"/>
                <w:color w:val="000000"/>
                <w:sz w:val="13"/>
                <w:szCs w:val="13"/>
              </w:rPr>
              <w:t>shall be numbered as</w:t>
            </w:r>
            <w:r w:rsidRPr="00E100B0">
              <w:rPr>
                <w:rFonts w:ascii="Verdana" w:eastAsia="Times New Roman" w:hAnsi="Verdana" w:cs="Times New Roman"/>
                <w:color w:val="000000"/>
                <w:sz w:val="13"/>
              </w:rPr>
              <w:t> </w:t>
            </w:r>
            <w:r w:rsidRPr="00E100B0">
              <w:rPr>
                <w:rFonts w:ascii="Verdana" w:eastAsia="Times New Roman" w:hAnsi="Verdana" w:cs="Times New Roman"/>
                <w:b/>
                <w:bCs/>
                <w:color w:val="000000"/>
                <w:sz w:val="13"/>
                <w:szCs w:val="13"/>
              </w:rPr>
              <w:t>Explanation</w:t>
            </w:r>
            <w:r w:rsidRPr="00E100B0">
              <w:rPr>
                <w:rFonts w:ascii="Verdana" w:eastAsia="Times New Roman" w:hAnsi="Verdana" w:cs="Times New Roman"/>
                <w:color w:val="000000"/>
                <w:sz w:val="13"/>
              </w:rPr>
              <w:t> </w:t>
            </w:r>
            <w:r w:rsidRPr="00E100B0">
              <w:rPr>
                <w:rFonts w:ascii="Verdana" w:eastAsia="Times New Roman" w:hAnsi="Verdana" w:cs="Times New Roman"/>
                <w:color w:val="000000"/>
                <w:sz w:val="13"/>
                <w:szCs w:val="13"/>
              </w:rPr>
              <w:t>1, and after</w:t>
            </w:r>
            <w:r w:rsidRPr="00E100B0">
              <w:rPr>
                <w:rFonts w:ascii="Verdana" w:eastAsia="Times New Roman" w:hAnsi="Verdana" w:cs="Times New Roman"/>
                <w:color w:val="000000"/>
                <w:sz w:val="13"/>
              </w:rPr>
              <w:t> </w:t>
            </w:r>
            <w:r w:rsidRPr="00E100B0">
              <w:rPr>
                <w:rFonts w:ascii="Verdana" w:eastAsia="Times New Roman" w:hAnsi="Verdana" w:cs="Times New Roman"/>
                <w:b/>
                <w:bCs/>
                <w:color w:val="000000"/>
                <w:sz w:val="13"/>
                <w:szCs w:val="13"/>
              </w:rPr>
              <w:t>Explanation</w:t>
            </w:r>
            <w:r w:rsidRPr="00E100B0">
              <w:rPr>
                <w:rFonts w:ascii="Verdana" w:eastAsia="Times New Roman" w:hAnsi="Verdana" w:cs="Times New Roman"/>
                <w:color w:val="000000"/>
                <w:sz w:val="13"/>
              </w:rPr>
              <w:t> </w:t>
            </w:r>
            <w:r w:rsidRPr="00E100B0">
              <w:rPr>
                <w:rFonts w:ascii="Verdana" w:eastAsia="Times New Roman" w:hAnsi="Verdana" w:cs="Times New Roman"/>
                <w:color w:val="000000"/>
                <w:sz w:val="13"/>
                <w:szCs w:val="13"/>
              </w:rPr>
              <w:t>1 as so numbered the following new</w:t>
            </w:r>
            <w:r w:rsidRPr="00E100B0">
              <w:rPr>
                <w:rFonts w:ascii="Verdana" w:eastAsia="Times New Roman" w:hAnsi="Verdana" w:cs="Times New Roman"/>
                <w:b/>
                <w:bCs/>
                <w:color w:val="000000"/>
                <w:sz w:val="13"/>
                <w:szCs w:val="13"/>
              </w:rPr>
              <w:t>Explanation</w:t>
            </w:r>
            <w:r w:rsidRPr="00E100B0">
              <w:rPr>
                <w:rFonts w:ascii="Verdana" w:eastAsia="Times New Roman" w:hAnsi="Verdana" w:cs="Times New Roman"/>
                <w:color w:val="000000"/>
                <w:sz w:val="13"/>
              </w:rPr>
              <w:t> </w:t>
            </w:r>
            <w:r w:rsidRPr="00E100B0">
              <w:rPr>
                <w:rFonts w:ascii="Verdana" w:eastAsia="Times New Roman" w:hAnsi="Verdana" w:cs="Times New Roman"/>
                <w:color w:val="000000"/>
                <w:sz w:val="13"/>
                <w:szCs w:val="13"/>
              </w:rPr>
              <w:t>shall be added, namely:-</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t>“</w:t>
            </w:r>
            <w:r w:rsidRPr="00E100B0">
              <w:rPr>
                <w:rFonts w:ascii="Verdana" w:eastAsia="Times New Roman" w:hAnsi="Verdana" w:cs="Times New Roman"/>
                <w:b/>
                <w:bCs/>
                <w:color w:val="000000"/>
                <w:sz w:val="13"/>
                <w:szCs w:val="13"/>
              </w:rPr>
              <w:t>Explanation</w:t>
            </w:r>
            <w:r w:rsidRPr="00E100B0">
              <w:rPr>
                <w:rFonts w:ascii="Verdana" w:eastAsia="Times New Roman" w:hAnsi="Verdana" w:cs="Times New Roman"/>
                <w:color w:val="000000"/>
                <w:sz w:val="13"/>
              </w:rPr>
              <w:t> </w:t>
            </w:r>
            <w:r w:rsidRPr="00E100B0">
              <w:rPr>
                <w:rFonts w:ascii="Verdana" w:eastAsia="Times New Roman" w:hAnsi="Verdana" w:cs="Times New Roman"/>
                <w:color w:val="000000"/>
                <w:sz w:val="13"/>
                <w:szCs w:val="13"/>
              </w:rPr>
              <w:t>2.- Absence from work in pursuance of any notice of strike given or purported to be given under any law shall not be deemed to be a reasonable excuse within the meaning of this section”; and</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t>(3) after section 5, the following new section 5A shall be added, namely:-</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t>“5A. Overriding Power of the Ordinance.- The provisions of this Ordinance shall have effect notwithstanding anything to the contrary contained in the Industrial Relations Ordinance, 1969 (XXIII of 1969), or any other law for the time being in force.”</w:t>
            </w:r>
          </w:p>
        </w:tc>
      </w:tr>
      <w:tr w:rsidR="00E100B0" w:rsidRPr="00E100B0" w:rsidTr="00E100B0">
        <w:trPr>
          <w:trHeight w:val="75"/>
          <w:tblCellSpacing w:w="0" w:type="dxa"/>
          <w:jc w:val="center"/>
        </w:trPr>
        <w:tc>
          <w:tcPr>
            <w:tcW w:w="0" w:type="auto"/>
            <w:gridSpan w:val="2"/>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r>
      <w:tr w:rsidR="00E100B0" w:rsidRPr="00E100B0" w:rsidTr="00E100B0">
        <w:trPr>
          <w:tblCellSpacing w:w="0" w:type="dxa"/>
          <w:jc w:val="center"/>
        </w:trPr>
        <w:tc>
          <w:tcPr>
            <w:tcW w:w="0" w:type="auto"/>
            <w:gridSpan w:val="5"/>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100B0" w:rsidRPr="00E100B0" w:rsidRDefault="00E100B0" w:rsidP="00E100B0">
            <w:pPr>
              <w:spacing w:before="43" w:after="43" w:line="240" w:lineRule="auto"/>
              <w:ind w:left="43" w:right="43"/>
              <w:jc w:val="center"/>
              <w:rPr>
                <w:rFonts w:ascii="Arial" w:eastAsia="Times New Roman" w:hAnsi="Arial" w:cs="Arial"/>
                <w:color w:val="000000"/>
                <w:sz w:val="20"/>
                <w:szCs w:val="20"/>
              </w:rPr>
            </w:pPr>
            <w:r w:rsidRPr="00E100B0">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100B0" w:rsidRPr="00E100B0" w:rsidRDefault="00E100B0" w:rsidP="00E100B0">
            <w:pPr>
              <w:spacing w:before="43" w:after="43" w:line="240" w:lineRule="auto"/>
              <w:ind w:left="43" w:right="43"/>
              <w:jc w:val="center"/>
              <w:rPr>
                <w:rFonts w:ascii="Arial" w:eastAsia="Times New Roman" w:hAnsi="Arial" w:cs="Arial"/>
                <w:color w:val="000000"/>
                <w:sz w:val="20"/>
                <w:szCs w:val="20"/>
              </w:rPr>
            </w:pPr>
          </w:p>
        </w:tc>
      </w:tr>
      <w:tr w:rsidR="00E100B0" w:rsidRPr="00E100B0" w:rsidTr="00E100B0">
        <w:trPr>
          <w:tblCellSpacing w:w="0" w:type="dxa"/>
          <w:jc w:val="center"/>
        </w:trPr>
        <w:tc>
          <w:tcPr>
            <w:tcW w:w="0" w:type="auto"/>
            <w:gridSpan w:val="3"/>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100B0" w:rsidRPr="00E100B0" w:rsidRDefault="00E100B0" w:rsidP="00E100B0">
            <w:pPr>
              <w:spacing w:after="0" w:line="240" w:lineRule="auto"/>
              <w:jc w:val="right"/>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rHeight w:val="75"/>
          <w:tblCellSpacing w:w="0" w:type="dxa"/>
          <w:jc w:val="center"/>
        </w:trPr>
        <w:tc>
          <w:tcPr>
            <w:tcW w:w="0" w:type="auto"/>
            <w:gridSpan w:val="2"/>
            <w:hideMark/>
          </w:tcPr>
          <w:p w:rsidR="00E100B0" w:rsidRPr="00E100B0" w:rsidRDefault="00E100B0" w:rsidP="00E100B0">
            <w:pPr>
              <w:spacing w:after="0" w:line="240" w:lineRule="auto"/>
              <w:rPr>
                <w:rFonts w:ascii="Verdana" w:eastAsia="Times New Roman" w:hAnsi="Verdana" w:cs="Times New Roman"/>
                <w:color w:val="000000"/>
                <w:sz w:val="8"/>
                <w:szCs w:val="13"/>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gridSpan w:val="2"/>
            <w:hideMark/>
          </w:tcPr>
          <w:p w:rsidR="00E100B0" w:rsidRPr="00E100B0" w:rsidRDefault="00E100B0" w:rsidP="00E100B0">
            <w:pPr>
              <w:spacing w:after="0" w:line="240" w:lineRule="auto"/>
              <w:jc w:val="center"/>
              <w:rPr>
                <w:rFonts w:ascii="Verdana" w:eastAsia="Times New Roman" w:hAnsi="Verdana" w:cs="Times New Roman"/>
                <w:color w:val="000000"/>
                <w:sz w:val="8"/>
                <w:szCs w:val="13"/>
              </w:rPr>
            </w:pPr>
          </w:p>
        </w:tc>
      </w:tr>
      <w:tr w:rsidR="00E100B0" w:rsidRPr="00E100B0" w:rsidTr="00E100B0">
        <w:trPr>
          <w:tblCellSpacing w:w="0" w:type="dxa"/>
          <w:jc w:val="center"/>
        </w:trPr>
        <w:tc>
          <w:tcPr>
            <w:tcW w:w="100" w:type="pct"/>
            <w:shd w:val="clear" w:color="auto" w:fill="FFFFFF"/>
            <w:hideMark/>
          </w:tcPr>
          <w:p w:rsidR="00E100B0" w:rsidRPr="00E100B0" w:rsidRDefault="00E100B0" w:rsidP="00E100B0">
            <w:pPr>
              <w:spacing w:after="0" w:line="240" w:lineRule="auto"/>
              <w:rPr>
                <w:rFonts w:ascii="Verdana" w:eastAsia="Times New Roman" w:hAnsi="Verdana" w:cs="Times New Roman"/>
                <w:color w:val="000000"/>
                <w:sz w:val="13"/>
                <w:szCs w:val="13"/>
              </w:rPr>
            </w:pPr>
            <w:r w:rsidRPr="00E100B0">
              <w:rPr>
                <w:rFonts w:ascii="Verdana" w:eastAsia="Times New Roman" w:hAnsi="Verdana" w:cs="Times New Roman"/>
                <w:color w:val="000000"/>
                <w:sz w:val="13"/>
                <w:szCs w:val="13"/>
              </w:rPr>
              <w:t> </w:t>
            </w:r>
          </w:p>
        </w:tc>
        <w:tc>
          <w:tcPr>
            <w:tcW w:w="950" w:type="pct"/>
            <w:shd w:val="clear" w:color="auto" w:fill="FFFFFF"/>
            <w:hideMark/>
          </w:tcPr>
          <w:p w:rsidR="00E100B0" w:rsidRPr="00E100B0" w:rsidRDefault="00E100B0" w:rsidP="00E100B0">
            <w:pPr>
              <w:spacing w:after="0" w:line="240" w:lineRule="auto"/>
              <w:rPr>
                <w:rFonts w:ascii="Verdana" w:eastAsia="Times New Roman" w:hAnsi="Verdana" w:cs="Times New Roman"/>
                <w:b/>
                <w:bCs/>
                <w:color w:val="000000"/>
                <w:sz w:val="12"/>
                <w:szCs w:val="12"/>
              </w:rPr>
            </w:pPr>
            <w:r w:rsidRPr="00E100B0">
              <w:rPr>
                <w:rFonts w:ascii="Verdana" w:eastAsia="Times New Roman" w:hAnsi="Verdana" w:cs="Times New Roman"/>
                <w:b/>
                <w:bCs/>
                <w:color w:val="000000"/>
                <w:sz w:val="12"/>
                <w:szCs w:val="12"/>
              </w:rPr>
              <w:t>Amendment of E P Ord II of 1963</w:t>
            </w:r>
          </w:p>
        </w:tc>
        <w:tc>
          <w:tcPr>
            <w:tcW w:w="250" w:type="pct"/>
            <w:shd w:val="clear" w:color="auto" w:fill="FFFFFF"/>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c>
          <w:tcPr>
            <w:tcW w:w="0" w:type="auto"/>
            <w:gridSpan w:val="2"/>
            <w:shd w:val="clear" w:color="auto" w:fill="FFFFFF"/>
            <w:hideMark/>
          </w:tcPr>
          <w:p w:rsidR="00E100B0" w:rsidRPr="00E100B0" w:rsidRDefault="00E100B0" w:rsidP="00E100B0">
            <w:pPr>
              <w:spacing w:after="0" w:line="161" w:lineRule="atLeast"/>
              <w:rPr>
                <w:rFonts w:ascii="Verdana" w:eastAsia="Times New Roman" w:hAnsi="Verdana" w:cs="Times New Roman"/>
                <w:color w:val="000000"/>
                <w:sz w:val="13"/>
                <w:szCs w:val="13"/>
              </w:rPr>
            </w:pPr>
            <w:r w:rsidRPr="00E100B0">
              <w:rPr>
                <w:rFonts w:ascii="Verdana" w:eastAsia="Times New Roman" w:hAnsi="Verdana" w:cs="Times New Roman"/>
                <w:color w:val="000000"/>
                <w:sz w:val="13"/>
                <w:szCs w:val="13"/>
              </w:rPr>
              <w:t>4. In the</w:t>
            </w:r>
            <w:hyperlink r:id="rId9" w:tgtFrame="_blank" w:history="1">
              <w:r w:rsidRPr="00E100B0">
                <w:rPr>
                  <w:rFonts w:ascii="Verdana" w:eastAsia="Times New Roman" w:hAnsi="Verdana" w:cs="Times New Roman"/>
                  <w:color w:val="0000FF"/>
                  <w:sz w:val="13"/>
                  <w:u w:val="single"/>
                </w:rPr>
                <w:t> Services (Temporary Powers) Ordinance</w:t>
              </w:r>
            </w:hyperlink>
            <w:r w:rsidRPr="00E100B0">
              <w:rPr>
                <w:rFonts w:ascii="Verdana" w:eastAsia="Times New Roman" w:hAnsi="Verdana" w:cs="Times New Roman"/>
                <w:color w:val="000000"/>
                <w:sz w:val="13"/>
                <w:szCs w:val="13"/>
              </w:rPr>
              <w:t>, 1963 (E. P. Ord. II of 1963),-</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t>(1) in section 2, for the words “of a local authority” the words “of any body or establishment” shall be substituted; and</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t>(2) in section 3, in sub-section (1), for the words, commas and figures “the East Pakistan Trade Union Act, 1965, or the East Pakistan Labour Disputes Act, 1965” the words, commas, brackets and figures “the Industrial Relations Ordinance, 1969 (XXIII of 1969),” and for the words “in offices by any employee of the Government or of a local authority” the words “by any employee” shall be substituted.</w:t>
            </w:r>
          </w:p>
        </w:tc>
      </w:tr>
      <w:tr w:rsidR="00E100B0" w:rsidRPr="00E100B0" w:rsidTr="00E100B0">
        <w:trPr>
          <w:trHeight w:val="75"/>
          <w:tblCellSpacing w:w="0" w:type="dxa"/>
          <w:jc w:val="center"/>
        </w:trPr>
        <w:tc>
          <w:tcPr>
            <w:tcW w:w="0" w:type="auto"/>
            <w:gridSpan w:val="2"/>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r>
      <w:tr w:rsidR="00E100B0" w:rsidRPr="00E100B0" w:rsidTr="00E100B0">
        <w:trPr>
          <w:tblCellSpacing w:w="0" w:type="dxa"/>
          <w:jc w:val="center"/>
        </w:trPr>
        <w:tc>
          <w:tcPr>
            <w:tcW w:w="0" w:type="auto"/>
            <w:gridSpan w:val="5"/>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100B0" w:rsidRPr="00E100B0" w:rsidRDefault="00E100B0" w:rsidP="00E100B0">
            <w:pPr>
              <w:spacing w:before="43" w:after="43" w:line="240" w:lineRule="auto"/>
              <w:ind w:left="43" w:right="43"/>
              <w:jc w:val="center"/>
              <w:rPr>
                <w:rFonts w:ascii="Arial" w:eastAsia="Times New Roman" w:hAnsi="Arial" w:cs="Arial"/>
                <w:color w:val="000000"/>
                <w:sz w:val="20"/>
                <w:szCs w:val="20"/>
              </w:rPr>
            </w:pPr>
            <w:r w:rsidRPr="00E100B0">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100B0" w:rsidRPr="00E100B0" w:rsidRDefault="00E100B0" w:rsidP="00E100B0">
            <w:pPr>
              <w:spacing w:before="43" w:after="43" w:line="240" w:lineRule="auto"/>
              <w:ind w:left="43" w:right="43"/>
              <w:jc w:val="center"/>
              <w:rPr>
                <w:rFonts w:ascii="Arial" w:eastAsia="Times New Roman" w:hAnsi="Arial" w:cs="Arial"/>
                <w:color w:val="000000"/>
                <w:sz w:val="20"/>
                <w:szCs w:val="20"/>
              </w:rPr>
            </w:pPr>
          </w:p>
        </w:tc>
      </w:tr>
      <w:tr w:rsidR="00E100B0" w:rsidRPr="00E100B0" w:rsidTr="00E100B0">
        <w:trPr>
          <w:tblCellSpacing w:w="0" w:type="dxa"/>
          <w:jc w:val="center"/>
        </w:trPr>
        <w:tc>
          <w:tcPr>
            <w:tcW w:w="0" w:type="auto"/>
            <w:gridSpan w:val="3"/>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100B0" w:rsidRPr="00E100B0" w:rsidRDefault="00E100B0" w:rsidP="00E100B0">
            <w:pPr>
              <w:spacing w:after="0" w:line="240" w:lineRule="auto"/>
              <w:jc w:val="right"/>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rHeight w:val="75"/>
          <w:tblCellSpacing w:w="0" w:type="dxa"/>
          <w:jc w:val="center"/>
        </w:trPr>
        <w:tc>
          <w:tcPr>
            <w:tcW w:w="0" w:type="auto"/>
            <w:gridSpan w:val="2"/>
            <w:hideMark/>
          </w:tcPr>
          <w:p w:rsidR="00E100B0" w:rsidRPr="00E100B0" w:rsidRDefault="00E100B0" w:rsidP="00E100B0">
            <w:pPr>
              <w:spacing w:after="0" w:line="240" w:lineRule="auto"/>
              <w:rPr>
                <w:rFonts w:ascii="Verdana" w:eastAsia="Times New Roman" w:hAnsi="Verdana" w:cs="Times New Roman"/>
                <w:color w:val="000000"/>
                <w:sz w:val="8"/>
                <w:szCs w:val="13"/>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gridSpan w:val="2"/>
            <w:hideMark/>
          </w:tcPr>
          <w:p w:rsidR="00E100B0" w:rsidRPr="00E100B0" w:rsidRDefault="00E100B0" w:rsidP="00E100B0">
            <w:pPr>
              <w:spacing w:after="0" w:line="240" w:lineRule="auto"/>
              <w:jc w:val="center"/>
              <w:rPr>
                <w:rFonts w:ascii="Verdana" w:eastAsia="Times New Roman" w:hAnsi="Verdana" w:cs="Times New Roman"/>
                <w:color w:val="000000"/>
                <w:sz w:val="8"/>
                <w:szCs w:val="13"/>
              </w:rPr>
            </w:pPr>
          </w:p>
        </w:tc>
      </w:tr>
      <w:tr w:rsidR="00E100B0" w:rsidRPr="00E100B0" w:rsidTr="00E100B0">
        <w:trPr>
          <w:tblCellSpacing w:w="0" w:type="dxa"/>
          <w:jc w:val="center"/>
        </w:trPr>
        <w:tc>
          <w:tcPr>
            <w:tcW w:w="100" w:type="pct"/>
            <w:shd w:val="clear" w:color="auto" w:fill="FFFFFF"/>
            <w:hideMark/>
          </w:tcPr>
          <w:p w:rsidR="00E100B0" w:rsidRPr="00E100B0" w:rsidRDefault="00E100B0" w:rsidP="00E100B0">
            <w:pPr>
              <w:spacing w:after="0" w:line="240" w:lineRule="auto"/>
              <w:rPr>
                <w:rFonts w:ascii="Verdana" w:eastAsia="Times New Roman" w:hAnsi="Verdana" w:cs="Times New Roman"/>
                <w:color w:val="000000"/>
                <w:sz w:val="13"/>
                <w:szCs w:val="13"/>
              </w:rPr>
            </w:pPr>
            <w:r w:rsidRPr="00E100B0">
              <w:rPr>
                <w:rFonts w:ascii="Verdana" w:eastAsia="Times New Roman" w:hAnsi="Verdana" w:cs="Times New Roman"/>
                <w:color w:val="000000"/>
                <w:sz w:val="13"/>
                <w:szCs w:val="13"/>
              </w:rPr>
              <w:t> </w:t>
            </w:r>
          </w:p>
        </w:tc>
        <w:tc>
          <w:tcPr>
            <w:tcW w:w="950" w:type="pct"/>
            <w:shd w:val="clear" w:color="auto" w:fill="FFFFFF"/>
            <w:hideMark/>
          </w:tcPr>
          <w:p w:rsidR="00E100B0" w:rsidRPr="00E100B0" w:rsidRDefault="00E100B0" w:rsidP="00E100B0">
            <w:pPr>
              <w:spacing w:after="0" w:line="240" w:lineRule="auto"/>
              <w:rPr>
                <w:rFonts w:ascii="Verdana" w:eastAsia="Times New Roman" w:hAnsi="Verdana" w:cs="Times New Roman"/>
                <w:b/>
                <w:bCs/>
                <w:color w:val="000000"/>
                <w:sz w:val="12"/>
                <w:szCs w:val="12"/>
              </w:rPr>
            </w:pPr>
            <w:r w:rsidRPr="00E100B0">
              <w:rPr>
                <w:rFonts w:ascii="Verdana" w:eastAsia="Times New Roman" w:hAnsi="Verdana" w:cs="Times New Roman"/>
                <w:b/>
                <w:bCs/>
                <w:color w:val="000000"/>
                <w:sz w:val="12"/>
                <w:szCs w:val="12"/>
              </w:rPr>
              <w:t>Repeal and Savings</w:t>
            </w:r>
          </w:p>
        </w:tc>
        <w:tc>
          <w:tcPr>
            <w:tcW w:w="250" w:type="pct"/>
            <w:shd w:val="clear" w:color="auto" w:fill="FFFFFF"/>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c>
          <w:tcPr>
            <w:tcW w:w="0" w:type="auto"/>
            <w:gridSpan w:val="2"/>
            <w:shd w:val="clear" w:color="auto" w:fill="FFFFFF"/>
            <w:hideMark/>
          </w:tcPr>
          <w:p w:rsidR="00E100B0" w:rsidRPr="00E100B0" w:rsidRDefault="00E100B0" w:rsidP="00E100B0">
            <w:pPr>
              <w:spacing w:after="0" w:line="161" w:lineRule="atLeast"/>
              <w:rPr>
                <w:rFonts w:ascii="Verdana" w:eastAsia="Times New Roman" w:hAnsi="Verdana" w:cs="Times New Roman"/>
                <w:color w:val="000000"/>
                <w:sz w:val="13"/>
                <w:szCs w:val="13"/>
              </w:rPr>
            </w:pPr>
            <w:r w:rsidRPr="00E100B0">
              <w:rPr>
                <w:rFonts w:ascii="Verdana" w:eastAsia="Times New Roman" w:hAnsi="Verdana" w:cs="Times New Roman"/>
                <w:color w:val="000000"/>
                <w:sz w:val="13"/>
                <w:szCs w:val="13"/>
              </w:rPr>
              <w:t>5. (1) The Essential Services Laws (Amendment) Ordinance, 1974 (Ord. II of 1974), is hereby repealed.</w:t>
            </w:r>
            <w:r w:rsidRPr="00E100B0">
              <w:rPr>
                <w:rFonts w:ascii="Verdana" w:eastAsia="Times New Roman" w:hAnsi="Verdana" w:cs="Times New Roman"/>
                <w:color w:val="000000"/>
                <w:sz w:val="13"/>
              </w:rPr>
              <w:t> </w:t>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r>
            <w:r w:rsidRPr="00E100B0">
              <w:rPr>
                <w:rFonts w:ascii="Verdana" w:eastAsia="Times New Roman" w:hAnsi="Verdana" w:cs="Times New Roman"/>
                <w:color w:val="000000"/>
                <w:sz w:val="13"/>
                <w:szCs w:val="13"/>
              </w:rPr>
              <w:br/>
              <w:t>(2) Notwithstanding such repeal, anything done, any action taken or any declaration made under any of the laws amended by the said Ordinance shall be deemed to have been done, taken or made, as the case may be, under the corresponding provisions of such law as amendment by this Act.</w:t>
            </w:r>
          </w:p>
        </w:tc>
      </w:tr>
      <w:tr w:rsidR="00E100B0" w:rsidRPr="00E100B0" w:rsidTr="00E100B0">
        <w:trPr>
          <w:trHeight w:val="75"/>
          <w:tblCellSpacing w:w="0" w:type="dxa"/>
          <w:jc w:val="center"/>
        </w:trPr>
        <w:tc>
          <w:tcPr>
            <w:tcW w:w="0" w:type="auto"/>
            <w:gridSpan w:val="2"/>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c>
          <w:tcPr>
            <w:tcW w:w="0" w:type="auto"/>
            <w:vAlign w:val="center"/>
            <w:hideMark/>
          </w:tcPr>
          <w:p w:rsidR="00E100B0" w:rsidRPr="00E100B0" w:rsidRDefault="00E100B0" w:rsidP="00E100B0">
            <w:pPr>
              <w:spacing w:after="0" w:line="240" w:lineRule="auto"/>
              <w:rPr>
                <w:rFonts w:ascii="Times New Roman" w:eastAsia="Times New Roman" w:hAnsi="Times New Roman" w:cs="Times New Roman"/>
                <w:sz w:val="8"/>
                <w:szCs w:val="24"/>
              </w:rPr>
            </w:pPr>
          </w:p>
        </w:tc>
      </w:tr>
      <w:tr w:rsidR="00E100B0" w:rsidRPr="00E100B0" w:rsidTr="00E100B0">
        <w:trPr>
          <w:tblCellSpacing w:w="0" w:type="dxa"/>
          <w:jc w:val="center"/>
        </w:trPr>
        <w:tc>
          <w:tcPr>
            <w:tcW w:w="0" w:type="auto"/>
            <w:gridSpan w:val="5"/>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blCellSpacing w:w="0" w:type="dxa"/>
          <w:jc w:val="center"/>
        </w:trPr>
        <w:tc>
          <w:tcPr>
            <w:tcW w:w="0" w:type="auto"/>
            <w:gridSpan w:val="5"/>
            <w:vAlign w:val="center"/>
            <w:hideMark/>
          </w:tcPr>
          <w:p w:rsidR="00E100B0" w:rsidRPr="00E100B0" w:rsidRDefault="00E100B0" w:rsidP="00E100B0">
            <w:pPr>
              <w:spacing w:after="0" w:line="240" w:lineRule="auto"/>
              <w:rPr>
                <w:rFonts w:ascii="Verdana" w:eastAsia="Times New Roman" w:hAnsi="Verdana" w:cs="Times New Roman"/>
                <w:color w:val="000000"/>
                <w:sz w:val="13"/>
                <w:szCs w:val="13"/>
              </w:rPr>
            </w:pPr>
          </w:p>
        </w:tc>
      </w:tr>
      <w:tr w:rsidR="00E100B0" w:rsidRPr="00E100B0" w:rsidTr="00E100B0">
        <w:trPr>
          <w:tblCellSpacing w:w="0" w:type="dxa"/>
          <w:jc w:val="center"/>
        </w:trPr>
        <w:tc>
          <w:tcPr>
            <w:tcW w:w="0" w:type="auto"/>
            <w:gridSpan w:val="5"/>
            <w:vAlign w:val="center"/>
            <w:hideMark/>
          </w:tcPr>
          <w:p w:rsidR="00E100B0" w:rsidRPr="00E100B0" w:rsidRDefault="00E100B0" w:rsidP="00E100B0">
            <w:pPr>
              <w:spacing w:after="0" w:line="240" w:lineRule="auto"/>
              <w:jc w:val="center"/>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rHeight w:val="15"/>
          <w:tblCellSpacing w:w="0" w:type="dxa"/>
          <w:jc w:val="center"/>
        </w:trPr>
        <w:tc>
          <w:tcPr>
            <w:tcW w:w="0" w:type="auto"/>
            <w:gridSpan w:val="4"/>
            <w:vAlign w:val="center"/>
            <w:hideMark/>
          </w:tcPr>
          <w:p w:rsidR="00E100B0" w:rsidRPr="00E100B0" w:rsidRDefault="00E100B0" w:rsidP="00E100B0">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5365" cy="74930"/>
                  <wp:effectExtent l="19050" t="0" r="698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10"/>
                          <a:srcRect/>
                          <a:stretch>
                            <a:fillRect/>
                          </a:stretch>
                        </pic:blipFill>
                        <pic:spPr bwMode="auto">
                          <a:xfrm>
                            <a:off x="0" y="0"/>
                            <a:ext cx="3555365" cy="7493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E100B0" w:rsidRPr="00E100B0" w:rsidRDefault="00E100B0" w:rsidP="00E100B0">
            <w:pPr>
              <w:spacing w:after="0" w:line="240" w:lineRule="auto"/>
              <w:jc w:val="center"/>
              <w:rPr>
                <w:rFonts w:ascii="Times New Roman" w:eastAsia="Times New Roman" w:hAnsi="Times New Roman" w:cs="Times New Roman"/>
                <w:sz w:val="2"/>
                <w:szCs w:val="24"/>
              </w:rPr>
            </w:pPr>
          </w:p>
        </w:tc>
      </w:tr>
      <w:tr w:rsidR="00E100B0" w:rsidRPr="00E100B0" w:rsidTr="00E100B0">
        <w:trPr>
          <w:tblCellSpacing w:w="0" w:type="dxa"/>
          <w:jc w:val="center"/>
        </w:trPr>
        <w:tc>
          <w:tcPr>
            <w:tcW w:w="0" w:type="auto"/>
            <w:gridSpan w:val="5"/>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blCellSpacing w:w="0" w:type="dxa"/>
          <w:jc w:val="center"/>
        </w:trPr>
        <w:tc>
          <w:tcPr>
            <w:tcW w:w="0" w:type="auto"/>
            <w:gridSpan w:val="5"/>
            <w:vAlign w:val="center"/>
            <w:hideMark/>
          </w:tcPr>
          <w:p w:rsidR="00E100B0" w:rsidRPr="00E100B0" w:rsidRDefault="00E100B0" w:rsidP="00E100B0">
            <w:pPr>
              <w:spacing w:after="0" w:line="240" w:lineRule="auto"/>
              <w:rPr>
                <w:rFonts w:ascii="Times New Roman" w:eastAsia="Times New Roman" w:hAnsi="Times New Roman" w:cs="Times New Roman"/>
                <w:sz w:val="24"/>
                <w:szCs w:val="24"/>
              </w:rPr>
            </w:pPr>
          </w:p>
        </w:tc>
      </w:tr>
      <w:tr w:rsidR="00E100B0" w:rsidRPr="00E100B0" w:rsidTr="00E100B0">
        <w:trPr>
          <w:tblCellSpacing w:w="0" w:type="dxa"/>
          <w:jc w:val="center"/>
        </w:trPr>
        <w:tc>
          <w:tcPr>
            <w:tcW w:w="0" w:type="auto"/>
            <w:gridSpan w:val="5"/>
            <w:vAlign w:val="center"/>
            <w:hideMark/>
          </w:tcPr>
          <w:p w:rsidR="00E100B0" w:rsidRPr="00E100B0" w:rsidRDefault="00E100B0" w:rsidP="00E100B0">
            <w:pPr>
              <w:spacing w:after="0" w:line="240" w:lineRule="auto"/>
              <w:jc w:val="center"/>
              <w:rPr>
                <w:rFonts w:ascii="Times New Roman" w:eastAsia="Times New Roman" w:hAnsi="Times New Roman" w:cs="Times New Roman"/>
                <w:sz w:val="24"/>
                <w:szCs w:val="24"/>
              </w:rPr>
            </w:pPr>
          </w:p>
        </w:tc>
      </w:tr>
      <w:tr w:rsidR="00E100B0" w:rsidRPr="00E100B0" w:rsidTr="00E100B0">
        <w:trPr>
          <w:tblCellSpacing w:w="0" w:type="dxa"/>
          <w:jc w:val="center"/>
        </w:trPr>
        <w:tc>
          <w:tcPr>
            <w:tcW w:w="0" w:type="auto"/>
            <w:gridSpan w:val="5"/>
            <w:vAlign w:val="center"/>
            <w:hideMark/>
          </w:tcPr>
          <w:p w:rsidR="00E100B0" w:rsidRPr="00E100B0" w:rsidRDefault="00E100B0" w:rsidP="00E100B0">
            <w:pPr>
              <w:spacing w:after="0" w:line="240" w:lineRule="auto"/>
              <w:jc w:val="center"/>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blCellSpacing w:w="0" w:type="dxa"/>
          <w:jc w:val="center"/>
        </w:trPr>
        <w:tc>
          <w:tcPr>
            <w:tcW w:w="0" w:type="auto"/>
            <w:vAlign w:val="center"/>
            <w:hideMark/>
          </w:tcPr>
          <w:p w:rsidR="00E100B0" w:rsidRPr="00E100B0" w:rsidRDefault="00E100B0" w:rsidP="00E100B0">
            <w:pPr>
              <w:spacing w:after="0" w:line="240" w:lineRule="auto"/>
              <w:jc w:val="center"/>
              <w:rPr>
                <w:rFonts w:ascii="Times New Roman" w:eastAsia="Times New Roman" w:hAnsi="Times New Roman" w:cs="Times New Roman"/>
                <w:sz w:val="24"/>
                <w:szCs w:val="24"/>
              </w:rPr>
            </w:pPr>
          </w:p>
        </w:tc>
        <w:tc>
          <w:tcPr>
            <w:tcW w:w="0" w:type="auto"/>
            <w:vAlign w:val="center"/>
            <w:hideMark/>
          </w:tcPr>
          <w:p w:rsidR="00E100B0" w:rsidRPr="00E100B0" w:rsidRDefault="00E100B0" w:rsidP="00E100B0">
            <w:pPr>
              <w:spacing w:after="0" w:line="240" w:lineRule="auto"/>
              <w:jc w:val="center"/>
              <w:rPr>
                <w:rFonts w:ascii="Times New Roman" w:eastAsia="Times New Roman" w:hAnsi="Times New Roman" w:cs="Times New Roman"/>
                <w:sz w:val="24"/>
                <w:szCs w:val="24"/>
              </w:rPr>
            </w:pPr>
          </w:p>
        </w:tc>
        <w:tc>
          <w:tcPr>
            <w:tcW w:w="0" w:type="auto"/>
            <w:vAlign w:val="center"/>
            <w:hideMark/>
          </w:tcPr>
          <w:p w:rsidR="00E100B0" w:rsidRPr="00E100B0" w:rsidRDefault="00E100B0" w:rsidP="00E100B0">
            <w:pPr>
              <w:spacing w:after="0" w:line="240" w:lineRule="auto"/>
              <w:jc w:val="center"/>
              <w:rPr>
                <w:rFonts w:ascii="Times New Roman" w:eastAsia="Times New Roman" w:hAnsi="Times New Roman" w:cs="Times New Roman"/>
                <w:sz w:val="24"/>
                <w:szCs w:val="24"/>
              </w:rPr>
            </w:pPr>
          </w:p>
        </w:tc>
        <w:tc>
          <w:tcPr>
            <w:tcW w:w="0" w:type="auto"/>
            <w:vAlign w:val="center"/>
            <w:hideMark/>
          </w:tcPr>
          <w:p w:rsidR="00E100B0" w:rsidRPr="00E100B0" w:rsidRDefault="00E100B0" w:rsidP="00E100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8690" cy="170815"/>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11"/>
                          <a:srcRect/>
                          <a:stretch>
                            <a:fillRect/>
                          </a:stretch>
                        </pic:blipFill>
                        <pic:spPr bwMode="auto">
                          <a:xfrm>
                            <a:off x="0" y="0"/>
                            <a:ext cx="948690" cy="170815"/>
                          </a:xfrm>
                          <a:prstGeom prst="rect">
                            <a:avLst/>
                          </a:prstGeom>
                          <a:noFill/>
                          <a:ln w="9525">
                            <a:noFill/>
                            <a:miter lim="800000"/>
                            <a:headEnd/>
                            <a:tailEnd/>
                          </a:ln>
                        </pic:spPr>
                      </pic:pic>
                    </a:graphicData>
                  </a:graphic>
                </wp:inline>
              </w:drawing>
            </w:r>
          </w:p>
        </w:tc>
        <w:tc>
          <w:tcPr>
            <w:tcW w:w="0" w:type="auto"/>
            <w:vAlign w:val="center"/>
            <w:hideMark/>
          </w:tcPr>
          <w:p w:rsidR="00E100B0" w:rsidRPr="00E100B0" w:rsidRDefault="00E100B0" w:rsidP="00E100B0">
            <w:pPr>
              <w:spacing w:after="0" w:line="240" w:lineRule="auto"/>
              <w:jc w:val="center"/>
              <w:rPr>
                <w:rFonts w:ascii="Times New Roman" w:eastAsia="Times New Roman" w:hAnsi="Times New Roman" w:cs="Times New Roman"/>
                <w:sz w:val="24"/>
                <w:szCs w:val="24"/>
              </w:rPr>
            </w:pPr>
          </w:p>
        </w:tc>
      </w:tr>
      <w:tr w:rsidR="00E100B0" w:rsidRPr="00E100B0" w:rsidTr="00E100B0">
        <w:trPr>
          <w:tblCellSpacing w:w="0" w:type="dxa"/>
          <w:jc w:val="center"/>
        </w:trPr>
        <w:tc>
          <w:tcPr>
            <w:tcW w:w="0" w:type="auto"/>
            <w:gridSpan w:val="5"/>
            <w:vAlign w:val="center"/>
            <w:hideMark/>
          </w:tcPr>
          <w:p w:rsidR="00E100B0" w:rsidRPr="00E100B0" w:rsidRDefault="00E100B0" w:rsidP="00E100B0">
            <w:pPr>
              <w:spacing w:after="0" w:line="240" w:lineRule="auto"/>
              <w:jc w:val="center"/>
              <w:rPr>
                <w:rFonts w:ascii="Times New Roman" w:eastAsia="Times New Roman" w:hAnsi="Times New Roman" w:cs="Times New Roman"/>
                <w:sz w:val="24"/>
                <w:szCs w:val="24"/>
              </w:rPr>
            </w:pPr>
            <w:r w:rsidRPr="00E100B0">
              <w:rPr>
                <w:rFonts w:ascii="Times New Roman" w:eastAsia="Times New Roman" w:hAnsi="Times New Roman" w:cs="Times New Roman"/>
                <w:sz w:val="24"/>
                <w:szCs w:val="24"/>
              </w:rPr>
              <w:t> </w:t>
            </w:r>
          </w:p>
        </w:tc>
      </w:tr>
      <w:tr w:rsidR="00E100B0" w:rsidRPr="00E100B0" w:rsidTr="00E100B0">
        <w:trPr>
          <w:tblCellSpacing w:w="0" w:type="dxa"/>
          <w:jc w:val="center"/>
        </w:trPr>
        <w:tc>
          <w:tcPr>
            <w:tcW w:w="0" w:type="auto"/>
            <w:gridSpan w:val="5"/>
            <w:vAlign w:val="center"/>
            <w:hideMark/>
          </w:tcPr>
          <w:tbl>
            <w:tblPr>
              <w:tblW w:w="5000" w:type="pct"/>
              <w:jc w:val="center"/>
              <w:tblCellSpacing w:w="0" w:type="dxa"/>
              <w:shd w:val="clear" w:color="auto" w:fill="FFFFFF"/>
              <w:tblCellMar>
                <w:left w:w="0" w:type="dxa"/>
                <w:right w:w="0" w:type="dxa"/>
              </w:tblCellMar>
              <w:tblLook w:val="04A0"/>
            </w:tblPr>
            <w:tblGrid>
              <w:gridCol w:w="3120"/>
              <w:gridCol w:w="3120"/>
              <w:gridCol w:w="3120"/>
            </w:tblGrid>
            <w:tr w:rsidR="00E100B0" w:rsidRPr="00E100B0">
              <w:trPr>
                <w:trHeight w:val="330"/>
                <w:tblCellSpacing w:w="0" w:type="dxa"/>
                <w:jc w:val="center"/>
              </w:trPr>
              <w:tc>
                <w:tcPr>
                  <w:tcW w:w="0" w:type="auto"/>
                  <w:gridSpan w:val="3"/>
                  <w:shd w:val="clear" w:color="auto" w:fill="FFFFFF"/>
                  <w:hideMark/>
                </w:tcPr>
                <w:p w:rsidR="00E100B0" w:rsidRPr="00E100B0" w:rsidRDefault="00E100B0" w:rsidP="00E100B0">
                  <w:pPr>
                    <w:spacing w:before="100" w:beforeAutospacing="1" w:after="100" w:afterAutospacing="1" w:line="240" w:lineRule="auto"/>
                    <w:jc w:val="center"/>
                    <w:rPr>
                      <w:rFonts w:ascii="Times New Roman" w:eastAsia="Times New Roman" w:hAnsi="Times New Roman" w:cs="Times New Roman"/>
                      <w:sz w:val="24"/>
                      <w:szCs w:val="24"/>
                    </w:rPr>
                  </w:pPr>
                  <w:r w:rsidRPr="00E100B0">
                    <w:rPr>
                      <w:rFonts w:ascii="Verdana" w:eastAsia="Times New Roman" w:hAnsi="Verdana" w:cs="Times New Roman"/>
                      <w:color w:val="CC9966"/>
                      <w:sz w:val="12"/>
                    </w:rPr>
                    <w:t>Copyright</w:t>
                  </w:r>
                  <w:r w:rsidRPr="00E100B0">
                    <w:rPr>
                      <w:rFonts w:ascii="Times New Roman" w:eastAsia="Times New Roman" w:hAnsi="Times New Roman" w:cs="Times New Roman"/>
                      <w:sz w:val="24"/>
                      <w:szCs w:val="24"/>
                    </w:rPr>
                    <w:t> © </w:t>
                  </w:r>
                  <w:r w:rsidRPr="00E100B0">
                    <w:rPr>
                      <w:rFonts w:ascii="Verdana" w:eastAsia="Times New Roman" w:hAnsi="Verdana" w:cs="Times New Roman"/>
                      <w:color w:val="CC9966"/>
                      <w:sz w:val="12"/>
                    </w:rPr>
                    <w:t>2010, Legislative and Parliamentary Affairs Division</w:t>
                  </w:r>
                  <w:r w:rsidRPr="00E100B0">
                    <w:rPr>
                      <w:rFonts w:ascii="Times New Roman" w:eastAsia="Times New Roman" w:hAnsi="Times New Roman" w:cs="Times New Roman"/>
                      <w:sz w:val="24"/>
                      <w:szCs w:val="24"/>
                    </w:rPr>
                    <w:br/>
                  </w:r>
                  <w:r w:rsidRPr="00E100B0">
                    <w:rPr>
                      <w:rFonts w:ascii="Verdana" w:eastAsia="Times New Roman" w:hAnsi="Verdana" w:cs="Times New Roman"/>
                      <w:color w:val="CC9966"/>
                      <w:sz w:val="12"/>
                    </w:rPr>
                    <w:t>Ministry of Law, Justice and Parliamentary Affairs</w:t>
                  </w:r>
                </w:p>
              </w:tc>
            </w:tr>
            <w:tr w:rsidR="00E100B0" w:rsidRPr="00E100B0">
              <w:trPr>
                <w:trHeight w:val="15"/>
                <w:tblCellSpacing w:w="0" w:type="dxa"/>
                <w:jc w:val="center"/>
              </w:trPr>
              <w:tc>
                <w:tcPr>
                  <w:tcW w:w="0" w:type="auto"/>
                  <w:shd w:val="clear" w:color="auto" w:fill="FFFFFF"/>
                  <w:vAlign w:val="center"/>
                  <w:hideMark/>
                </w:tcPr>
                <w:p w:rsidR="00E100B0" w:rsidRPr="00E100B0" w:rsidRDefault="00E100B0" w:rsidP="00E100B0">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E100B0" w:rsidRPr="00E100B0" w:rsidRDefault="00E100B0" w:rsidP="00E100B0">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E100B0" w:rsidRPr="00E100B0" w:rsidRDefault="00E100B0" w:rsidP="00E100B0">
                  <w:pPr>
                    <w:spacing w:after="0" w:line="240" w:lineRule="auto"/>
                    <w:rPr>
                      <w:rFonts w:ascii="Times New Roman" w:eastAsia="Times New Roman" w:hAnsi="Times New Roman" w:cs="Times New Roman"/>
                      <w:sz w:val="2"/>
                      <w:szCs w:val="24"/>
                    </w:rPr>
                  </w:pPr>
                </w:p>
              </w:tc>
            </w:tr>
            <w:tr w:rsidR="00E100B0" w:rsidRPr="00E100B0">
              <w:trPr>
                <w:trHeight w:val="30"/>
                <w:tblCellSpacing w:w="0" w:type="dxa"/>
                <w:jc w:val="center"/>
              </w:trPr>
              <w:tc>
                <w:tcPr>
                  <w:tcW w:w="0" w:type="auto"/>
                  <w:gridSpan w:val="3"/>
                  <w:shd w:val="clear" w:color="auto" w:fill="003399"/>
                  <w:vAlign w:val="center"/>
                  <w:hideMark/>
                </w:tcPr>
                <w:p w:rsidR="00E100B0" w:rsidRPr="00E100B0" w:rsidRDefault="00E100B0" w:rsidP="00E100B0">
                  <w:pPr>
                    <w:spacing w:after="0" w:line="240" w:lineRule="auto"/>
                    <w:rPr>
                      <w:rFonts w:ascii="Times New Roman" w:eastAsia="Times New Roman" w:hAnsi="Times New Roman" w:cs="Times New Roman"/>
                      <w:sz w:val="4"/>
                      <w:szCs w:val="24"/>
                    </w:rPr>
                  </w:pPr>
                </w:p>
              </w:tc>
            </w:tr>
            <w:tr w:rsidR="00E100B0" w:rsidRPr="00E100B0">
              <w:trPr>
                <w:tblCellSpacing w:w="0" w:type="dxa"/>
                <w:jc w:val="center"/>
              </w:trPr>
              <w:tc>
                <w:tcPr>
                  <w:tcW w:w="0" w:type="auto"/>
                  <w:gridSpan w:val="3"/>
                  <w:shd w:val="clear" w:color="auto" w:fill="FFFFFF"/>
                  <w:hideMark/>
                </w:tcPr>
                <w:p w:rsidR="00E100B0" w:rsidRPr="00E100B0" w:rsidRDefault="00E100B0" w:rsidP="00E100B0">
                  <w:pPr>
                    <w:spacing w:after="0" w:line="240" w:lineRule="auto"/>
                    <w:jc w:val="center"/>
                    <w:rPr>
                      <w:rFonts w:ascii="Times New Roman" w:eastAsia="Times New Roman" w:hAnsi="Times New Roman" w:cs="Times New Roman"/>
                      <w:sz w:val="24"/>
                      <w:szCs w:val="24"/>
                    </w:rPr>
                  </w:pPr>
                </w:p>
              </w:tc>
            </w:tr>
          </w:tbl>
          <w:p w:rsidR="00E100B0" w:rsidRPr="00E100B0" w:rsidRDefault="00E100B0" w:rsidP="00E100B0">
            <w:pPr>
              <w:spacing w:after="0" w:line="240" w:lineRule="auto"/>
              <w:jc w:val="center"/>
              <w:rPr>
                <w:rFonts w:ascii="Times New Roman" w:eastAsia="Times New Roman" w:hAnsi="Times New Roman" w:cs="Times New Roman"/>
                <w:sz w:val="24"/>
                <w:szCs w:val="24"/>
              </w:rPr>
            </w:pPr>
          </w:p>
        </w:tc>
      </w:tr>
    </w:tbl>
    <w:p w:rsidR="00614734" w:rsidRDefault="00E100B0">
      <w:r w:rsidRPr="00E100B0">
        <w:rPr>
          <w:rFonts w:ascii="Times New Roman" w:eastAsia="Times New Roman" w:hAnsi="Times New Roman" w:cs="Times New Roman"/>
          <w:sz w:val="24"/>
          <w:szCs w:val="24"/>
        </w:rPr>
        <w:t> </w:t>
      </w:r>
    </w:p>
    <w:sectPr w:rsidR="00614734" w:rsidSect="00C307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8B1" w:rsidRDefault="005068B1" w:rsidP="00E100B0">
      <w:pPr>
        <w:spacing w:after="0" w:line="240" w:lineRule="auto"/>
      </w:pPr>
      <w:r>
        <w:separator/>
      </w:r>
    </w:p>
  </w:endnote>
  <w:endnote w:type="continuationSeparator" w:id="1">
    <w:p w:rsidR="005068B1" w:rsidRDefault="005068B1" w:rsidP="00E10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8B1" w:rsidRDefault="005068B1" w:rsidP="00E100B0">
      <w:pPr>
        <w:spacing w:after="0" w:line="240" w:lineRule="auto"/>
      </w:pPr>
      <w:r>
        <w:separator/>
      </w:r>
    </w:p>
  </w:footnote>
  <w:footnote w:type="continuationSeparator" w:id="1">
    <w:p w:rsidR="005068B1" w:rsidRDefault="005068B1" w:rsidP="00E100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E100B0"/>
    <w:rsid w:val="005068B1"/>
    <w:rsid w:val="00614734"/>
    <w:rsid w:val="00C3078C"/>
    <w:rsid w:val="00CB31B5"/>
    <w:rsid w:val="00E10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00B0"/>
    <w:rPr>
      <w:b/>
      <w:bCs/>
    </w:rPr>
  </w:style>
  <w:style w:type="character" w:customStyle="1" w:styleId="apple-converted-space">
    <w:name w:val="apple-converted-space"/>
    <w:basedOn w:val="DefaultParagraphFont"/>
    <w:rsid w:val="00E100B0"/>
  </w:style>
  <w:style w:type="character" w:customStyle="1" w:styleId="midiumtitle">
    <w:name w:val="midium_title"/>
    <w:basedOn w:val="DefaultParagraphFont"/>
    <w:rsid w:val="00E100B0"/>
  </w:style>
  <w:style w:type="character" w:styleId="Hyperlink">
    <w:name w:val="Hyperlink"/>
    <w:basedOn w:val="DefaultParagraphFont"/>
    <w:uiPriority w:val="99"/>
    <w:semiHidden/>
    <w:unhideWhenUsed/>
    <w:rsid w:val="00E100B0"/>
    <w:rPr>
      <w:color w:val="0000FF"/>
      <w:u w:val="single"/>
    </w:rPr>
  </w:style>
  <w:style w:type="paragraph" w:styleId="NormalWeb">
    <w:name w:val="Normal (Web)"/>
    <w:basedOn w:val="Normal"/>
    <w:uiPriority w:val="99"/>
    <w:unhideWhenUsed/>
    <w:rsid w:val="00E10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E100B0"/>
  </w:style>
  <w:style w:type="paragraph" w:styleId="BalloonText">
    <w:name w:val="Balloon Text"/>
    <w:basedOn w:val="Normal"/>
    <w:link w:val="BalloonTextChar"/>
    <w:uiPriority w:val="99"/>
    <w:semiHidden/>
    <w:unhideWhenUsed/>
    <w:rsid w:val="00E10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0B0"/>
    <w:rPr>
      <w:rFonts w:ascii="Tahoma" w:hAnsi="Tahoma" w:cs="Tahoma"/>
      <w:sz w:val="16"/>
      <w:szCs w:val="16"/>
    </w:rPr>
  </w:style>
  <w:style w:type="paragraph" w:styleId="Header">
    <w:name w:val="header"/>
    <w:basedOn w:val="Normal"/>
    <w:link w:val="HeaderChar"/>
    <w:uiPriority w:val="99"/>
    <w:semiHidden/>
    <w:unhideWhenUsed/>
    <w:rsid w:val="00E100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00B0"/>
  </w:style>
  <w:style w:type="paragraph" w:styleId="Footer">
    <w:name w:val="footer"/>
    <w:basedOn w:val="Normal"/>
    <w:link w:val="FooterChar"/>
    <w:uiPriority w:val="99"/>
    <w:semiHidden/>
    <w:unhideWhenUsed/>
    <w:rsid w:val="00E100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00B0"/>
  </w:style>
</w:styles>
</file>

<file path=word/webSettings.xml><?xml version="1.0" encoding="utf-8"?>
<w:webSettings xmlns:r="http://schemas.openxmlformats.org/officeDocument/2006/relationships" xmlns:w="http://schemas.openxmlformats.org/wordprocessingml/2006/main">
  <w:divs>
    <w:div w:id="348023007">
      <w:bodyDiv w:val="1"/>
      <w:marLeft w:val="0"/>
      <w:marRight w:val="0"/>
      <w:marTop w:val="0"/>
      <w:marBottom w:val="0"/>
      <w:divBdr>
        <w:top w:val="none" w:sz="0" w:space="0" w:color="auto"/>
        <w:left w:val="none" w:sz="0" w:space="0" w:color="auto"/>
        <w:bottom w:val="none" w:sz="0" w:space="0" w:color="auto"/>
        <w:right w:val="none" w:sz="0" w:space="0" w:color="auto"/>
      </w:divBdr>
      <w:divsChild>
        <w:div w:id="32391764">
          <w:marLeft w:val="0"/>
          <w:marRight w:val="0"/>
          <w:marTop w:val="0"/>
          <w:marBottom w:val="0"/>
          <w:divBdr>
            <w:top w:val="none" w:sz="0" w:space="0" w:color="auto"/>
            <w:left w:val="none" w:sz="0" w:space="0" w:color="auto"/>
            <w:bottom w:val="none" w:sz="0" w:space="0" w:color="auto"/>
            <w:right w:val="none" w:sz="0" w:space="0" w:color="auto"/>
          </w:divBdr>
        </w:div>
        <w:div w:id="534002778">
          <w:marLeft w:val="0"/>
          <w:marRight w:val="107"/>
          <w:marTop w:val="0"/>
          <w:marBottom w:val="0"/>
          <w:divBdr>
            <w:top w:val="none" w:sz="0" w:space="0" w:color="auto"/>
            <w:left w:val="none" w:sz="0" w:space="0" w:color="auto"/>
            <w:bottom w:val="none" w:sz="0" w:space="0" w:color="auto"/>
            <w:right w:val="none" w:sz="0" w:space="0" w:color="auto"/>
          </w:divBdr>
        </w:div>
        <w:div w:id="1387756831">
          <w:marLeft w:val="0"/>
          <w:marRight w:val="107"/>
          <w:marTop w:val="0"/>
          <w:marBottom w:val="0"/>
          <w:divBdr>
            <w:top w:val="none" w:sz="0" w:space="0" w:color="auto"/>
            <w:left w:val="none" w:sz="0" w:space="0" w:color="auto"/>
            <w:bottom w:val="none" w:sz="0" w:space="0" w:color="auto"/>
            <w:right w:val="none" w:sz="0" w:space="0" w:color="auto"/>
          </w:divBdr>
        </w:div>
        <w:div w:id="848370224">
          <w:marLeft w:val="0"/>
          <w:marRight w:val="107"/>
          <w:marTop w:val="0"/>
          <w:marBottom w:val="0"/>
          <w:divBdr>
            <w:top w:val="none" w:sz="0" w:space="0" w:color="auto"/>
            <w:left w:val="none" w:sz="0" w:space="0" w:color="auto"/>
            <w:bottom w:val="none" w:sz="0" w:space="0" w:color="auto"/>
            <w:right w:val="none" w:sz="0" w:space="0" w:color="auto"/>
          </w:divBdr>
        </w:div>
        <w:div w:id="752167261">
          <w:marLeft w:val="0"/>
          <w:marRight w:val="107"/>
          <w:marTop w:val="0"/>
          <w:marBottom w:val="0"/>
          <w:divBdr>
            <w:top w:val="none" w:sz="0" w:space="0" w:color="auto"/>
            <w:left w:val="none" w:sz="0" w:space="0" w:color="auto"/>
            <w:bottom w:val="none" w:sz="0" w:space="0" w:color="auto"/>
            <w:right w:val="none" w:sz="0" w:space="0" w:color="auto"/>
          </w:divBdr>
        </w:div>
        <w:div w:id="1544898992">
          <w:marLeft w:val="0"/>
          <w:marRight w:val="10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laws.minlaw.gov.bd/pdf_part.php?id=27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dlaws.minlaw.gov.bd/pdf_part.php?id=25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dlaws.minlaw.gov.bd/pdf_part.php?id=469"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bdlaws.minlaw.gov.bd/pdf_part.php?id=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2015-04-04T16:58:00Z</dcterms:created>
  <dcterms:modified xsi:type="dcterms:W3CDTF">2015-04-04T16:59:00Z</dcterms:modified>
</cp:coreProperties>
</file>